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44" w:rsidRPr="00C74CF7" w:rsidRDefault="00B14844" w:rsidP="00C92EC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4CF7">
        <w:rPr>
          <w:rFonts w:ascii="Times New Roman" w:hAnsi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B14844" w:rsidRPr="00C74CF7" w:rsidRDefault="00B14844" w:rsidP="00C92EC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4CF7">
        <w:rPr>
          <w:rFonts w:ascii="Times New Roman" w:hAnsi="Times New Roman"/>
          <w:b/>
          <w:sz w:val="28"/>
          <w:szCs w:val="28"/>
          <w:lang w:eastAsia="ru-RU"/>
        </w:rPr>
        <w:t>«Викуловская средняя общеобразовательная школа №1»</w:t>
      </w:r>
    </w:p>
    <w:p w:rsidR="00DF78EB" w:rsidRPr="00C74CF7" w:rsidRDefault="00B14844" w:rsidP="00C92E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CF7">
        <w:rPr>
          <w:rFonts w:ascii="Times New Roman" w:hAnsi="Times New Roman" w:cs="Times New Roman"/>
          <w:b/>
          <w:sz w:val="28"/>
          <w:szCs w:val="28"/>
        </w:rPr>
        <w:t>- отделение Каргалинская школа- детский сад</w:t>
      </w: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5E0713" w:rsidRPr="00C74CF7" w:rsidTr="008F30D6">
        <w:tc>
          <w:tcPr>
            <w:tcW w:w="3190" w:type="dxa"/>
          </w:tcPr>
          <w:p w:rsidR="005E0713" w:rsidRPr="00C74CF7" w:rsidRDefault="005E0713" w:rsidP="005E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5E0713" w:rsidRPr="00C74CF7" w:rsidRDefault="005E0713" w:rsidP="005E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заседании</w:t>
            </w:r>
          </w:p>
          <w:p w:rsidR="005E0713" w:rsidRPr="00C74CF7" w:rsidRDefault="005E0713" w:rsidP="005E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методического</w:t>
            </w:r>
          </w:p>
          <w:p w:rsidR="005E0713" w:rsidRPr="00C74CF7" w:rsidRDefault="005E0713" w:rsidP="005E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школы</w:t>
            </w:r>
          </w:p>
          <w:p w:rsidR="005E0713" w:rsidRPr="00C74CF7" w:rsidRDefault="005E0713" w:rsidP="005E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/протокол № </w:t>
            </w: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  <w:p w:rsidR="005E0713" w:rsidRPr="00C74CF7" w:rsidRDefault="005E0713" w:rsidP="005E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31.08.2023 </w:t>
            </w: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  <w:p w:rsidR="005E0713" w:rsidRPr="00C74CF7" w:rsidRDefault="005E0713" w:rsidP="005E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97" w:type="dxa"/>
          </w:tcPr>
          <w:p w:rsidR="005E0713" w:rsidRPr="00C74CF7" w:rsidRDefault="005E0713" w:rsidP="005E0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:rsidR="005E0713" w:rsidRPr="00C74CF7" w:rsidRDefault="005E0713" w:rsidP="005E07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5E0713" w:rsidRPr="00C74CF7" w:rsidRDefault="005E0713" w:rsidP="005E07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приказом</w:t>
            </w:r>
          </w:p>
          <w:p w:rsidR="005E0713" w:rsidRPr="00C74CF7" w:rsidRDefault="005E0713" w:rsidP="005E07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2205/1-ОД</w:t>
            </w:r>
          </w:p>
          <w:p w:rsidR="005E0713" w:rsidRPr="00C74CF7" w:rsidRDefault="005E0713" w:rsidP="005E07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31.08.2023 </w:t>
            </w: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CF7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DD4" w:rsidRPr="00C74CF7" w:rsidRDefault="004D41A4" w:rsidP="00CA1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CF7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CA1DD4" w:rsidRPr="00C74CF7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DF78EB" w:rsidRPr="00C74CF7" w:rsidRDefault="00CA1DD4" w:rsidP="00CA1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CF7">
        <w:rPr>
          <w:rFonts w:ascii="Times New Roman" w:hAnsi="Times New Roman" w:cs="Times New Roman"/>
          <w:b/>
          <w:bCs/>
          <w:sz w:val="28"/>
          <w:szCs w:val="28"/>
        </w:rPr>
        <w:t xml:space="preserve">секции </w:t>
      </w:r>
      <w:r w:rsidR="004D41A4" w:rsidRPr="00C74CF7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Pr="00C74CF7">
        <w:rPr>
          <w:rFonts w:ascii="Times New Roman" w:hAnsi="Times New Roman" w:cs="Times New Roman"/>
          <w:b/>
          <w:bCs/>
          <w:sz w:val="28"/>
          <w:szCs w:val="28"/>
        </w:rPr>
        <w:t>олейбол</w:t>
      </w:r>
      <w:r w:rsidR="004D41A4" w:rsidRPr="00C74CF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F78EB" w:rsidRPr="00C74CF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F78EB" w:rsidRPr="00C74CF7" w:rsidRDefault="008E4B24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4CF7">
        <w:rPr>
          <w:rFonts w:ascii="Times New Roman" w:hAnsi="Times New Roman" w:cs="Times New Roman"/>
          <w:b/>
          <w:bCs/>
          <w:sz w:val="28"/>
          <w:szCs w:val="28"/>
        </w:rPr>
        <w:t>Для  5</w:t>
      </w:r>
      <w:proofErr w:type="gramEnd"/>
      <w:r w:rsidR="00CA1DD4" w:rsidRPr="00C74CF7">
        <w:rPr>
          <w:rFonts w:ascii="Times New Roman" w:hAnsi="Times New Roman" w:cs="Times New Roman"/>
          <w:b/>
          <w:bCs/>
          <w:sz w:val="28"/>
          <w:szCs w:val="28"/>
        </w:rPr>
        <w:t>-11классов</w:t>
      </w: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DD4" w:rsidRPr="00C74CF7" w:rsidRDefault="00CA1DD4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CF7">
        <w:rPr>
          <w:rFonts w:ascii="Times New Roman" w:hAnsi="Times New Roman" w:cs="Times New Roman"/>
          <w:b/>
          <w:bCs/>
          <w:sz w:val="28"/>
          <w:szCs w:val="28"/>
        </w:rPr>
        <w:t>Новикова Виктора Евгеньевича</w:t>
      </w:r>
    </w:p>
    <w:p w:rsidR="00DF78EB" w:rsidRPr="00C74CF7" w:rsidRDefault="005E0713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4CF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2023 – </w:t>
      </w:r>
      <w:proofErr w:type="gramStart"/>
      <w:r w:rsidRPr="00C74CF7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DF78EB" w:rsidRPr="00C74CF7">
        <w:rPr>
          <w:rFonts w:ascii="Times New Roman" w:hAnsi="Times New Roman" w:cs="Times New Roman"/>
          <w:b/>
          <w:bCs/>
          <w:sz w:val="28"/>
          <w:szCs w:val="28"/>
        </w:rPr>
        <w:t xml:space="preserve">  учебный</w:t>
      </w:r>
      <w:proofErr w:type="gramEnd"/>
      <w:r w:rsidR="00DF78EB" w:rsidRPr="00C74CF7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78EB" w:rsidRPr="00C74CF7" w:rsidRDefault="00DF78EB" w:rsidP="00DF78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92EC5" w:rsidRPr="00C74CF7" w:rsidRDefault="00C92EC5" w:rsidP="00C74C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2EC5" w:rsidRPr="00C74CF7" w:rsidRDefault="00C92EC5" w:rsidP="00DF78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92EC5" w:rsidRPr="00C74CF7" w:rsidRDefault="00DF78EB" w:rsidP="00C92E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4CF7">
        <w:rPr>
          <w:rFonts w:ascii="Times New Roman" w:hAnsi="Times New Roman" w:cs="Times New Roman"/>
          <w:b/>
          <w:bCs/>
          <w:color w:val="373636"/>
          <w:sz w:val="28"/>
          <w:szCs w:val="28"/>
        </w:rPr>
        <w:br/>
      </w:r>
      <w:r w:rsidRPr="00C74CF7">
        <w:rPr>
          <w:rFonts w:ascii="Times New Roman" w:hAnsi="Times New Roman" w:cs="Times New Roman"/>
          <w:b/>
          <w:bCs/>
          <w:color w:val="373636"/>
          <w:sz w:val="28"/>
          <w:szCs w:val="28"/>
        </w:rPr>
        <w:br/>
      </w:r>
      <w:r w:rsidR="00F8560B" w:rsidRPr="00C74CF7">
        <w:rPr>
          <w:rFonts w:ascii="Times New Roman" w:eastAsia="Times New Roman" w:hAnsi="Times New Roman" w:cs="Times New Roman"/>
          <w:b/>
          <w:bCs/>
          <w:sz w:val="28"/>
          <w:szCs w:val="28"/>
        </w:rPr>
        <w:t>с. Каргалы</w:t>
      </w:r>
      <w:r w:rsidR="00F8560B" w:rsidRPr="00C74C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2023</w:t>
      </w:r>
      <w:r w:rsidR="00CA1DD4" w:rsidRPr="00C74C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B14844" w:rsidRPr="00C74CF7" w:rsidRDefault="00B7232F" w:rsidP="00A25E9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B14844" w:rsidRPr="00C74CF7">
        <w:rPr>
          <w:b/>
          <w:bCs/>
          <w:sz w:val="28"/>
          <w:szCs w:val="28"/>
        </w:rPr>
        <w:t>Результаты освоения курса внеурочной деятельности</w:t>
      </w:r>
      <w:r w:rsidR="00CA1DD4" w:rsidRPr="00C74CF7">
        <w:rPr>
          <w:b/>
          <w:bCs/>
          <w:sz w:val="28"/>
          <w:szCs w:val="28"/>
        </w:rPr>
        <w:t xml:space="preserve"> секции «Волейбол»</w:t>
      </w:r>
    </w:p>
    <w:p w:rsidR="00C74CF7" w:rsidRPr="00B7232F" w:rsidRDefault="00C74CF7" w:rsidP="00E105A4">
      <w:pPr>
        <w:pStyle w:val="a3"/>
        <w:spacing w:before="120" w:beforeAutospacing="0" w:after="0" w:afterAutospacing="0"/>
        <w:rPr>
          <w:b/>
          <w:sz w:val="28"/>
          <w:szCs w:val="28"/>
        </w:rPr>
      </w:pPr>
      <w:r w:rsidRPr="00B7232F">
        <w:rPr>
          <w:b/>
          <w:sz w:val="28"/>
          <w:szCs w:val="28"/>
        </w:rPr>
        <w:t>Личностные результаты:</w:t>
      </w:r>
    </w:p>
    <w:p w:rsidR="00C74CF7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 - готовность и способность обучающихся к саморазвитию; </w:t>
      </w:r>
    </w:p>
    <w:p w:rsidR="00C74CF7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</w:t>
      </w:r>
      <w:proofErr w:type="spellStart"/>
      <w:r w:rsidRPr="00C74CF7">
        <w:rPr>
          <w:sz w:val="28"/>
          <w:szCs w:val="28"/>
        </w:rPr>
        <w:t>сформированность</w:t>
      </w:r>
      <w:proofErr w:type="spellEnd"/>
      <w:r w:rsidRPr="00C74CF7">
        <w:rPr>
          <w:sz w:val="28"/>
          <w:szCs w:val="28"/>
        </w:rPr>
        <w:t xml:space="preserve"> мотивации к учению и познанию; </w:t>
      </w:r>
    </w:p>
    <w:p w:rsidR="00C74CF7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</w:t>
      </w:r>
      <w:proofErr w:type="spellStart"/>
      <w:r w:rsidRPr="00C74CF7">
        <w:rPr>
          <w:sz w:val="28"/>
          <w:szCs w:val="28"/>
        </w:rPr>
        <w:t>сформированность</w:t>
      </w:r>
      <w:proofErr w:type="spellEnd"/>
      <w:r w:rsidRPr="00C74CF7">
        <w:rPr>
          <w:sz w:val="28"/>
          <w:szCs w:val="28"/>
        </w:rPr>
        <w:t xml:space="preserve"> основ российской, гражданской идентичности; </w:t>
      </w:r>
    </w:p>
    <w:p w:rsidR="00C74CF7" w:rsidRPr="00B7232F" w:rsidRDefault="00C74CF7" w:rsidP="00E105A4">
      <w:pPr>
        <w:pStyle w:val="a3"/>
        <w:spacing w:before="120" w:beforeAutospacing="0" w:after="0" w:afterAutospacing="0"/>
        <w:rPr>
          <w:b/>
          <w:sz w:val="28"/>
          <w:szCs w:val="28"/>
        </w:rPr>
      </w:pPr>
      <w:r w:rsidRPr="00B7232F">
        <w:rPr>
          <w:b/>
          <w:sz w:val="28"/>
          <w:szCs w:val="28"/>
        </w:rPr>
        <w:t>Метапредметные результаты: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 Регулятивные УУД: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 -определять и формулировать цель деятельности на занятии с помощью учителя, а далее самостоятельно;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-проговаривать последовательность действий;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давать эмоциональную оценку деятельности команды на занятии.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Познавательные УУД: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>-добывать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 -перерабатывать полученную информацию: делать выводы в результате совместной работы всей команды;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Коммуникативные УУД: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-умение донести свою позицию до других: оформлять свою мысль. Слушать и понимать речь других;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-совместно договариваться о правилах общения и поведения в игре и следовать им;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-учиться выполнять различные роли в группе (лидера, исполнителя, критика). </w:t>
      </w:r>
      <w:r w:rsidRPr="00B7232F">
        <w:rPr>
          <w:b/>
          <w:sz w:val="28"/>
          <w:szCs w:val="28"/>
        </w:rPr>
        <w:t>Предметные результаты: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 -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Использовать подвижные игры с элементами волейбола как средство укрепления здоровья, физического развития и физической подготовленности человека;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Организовывать здоровье сберегающую жизнедеятельность (режим дня, утренняя зарядка, оздоровительные мероприятия, подвижные игры и т.д.);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Выполнение технических действий из базовых видов спорта, применение их в игровой и соревновательной деятельности;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Излагать факты истории развития волейбола, характеризовать его роль и значение в жизнедеятельности человека, связь с трудовой и военной деятельностью;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lastRenderedPageBreak/>
        <w:t xml:space="preserve">- 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Бережно обращаться с инвентарём и оборудованием, соблюдать требования техники безопасности к местам поведения;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Взаимодействовать со сверстниками по правилам поведения подвижных игр и соревнований; </w:t>
      </w:r>
    </w:p>
    <w:p w:rsidR="00B7232F" w:rsidRDefault="00C74CF7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C74CF7">
        <w:rPr>
          <w:sz w:val="28"/>
          <w:szCs w:val="28"/>
        </w:rPr>
        <w:t xml:space="preserve">-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 xml:space="preserve">По окончании года обучения учащиеся должны: 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-Уметь играть по правилам; 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 xml:space="preserve"> - Освоить технику верхней прямой подачи мяча; 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>- Освоить технику нападающего удара;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 xml:space="preserve"> - Овладеть навыками судейства; 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>- Уметь управлять своими эмоциями;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 xml:space="preserve"> - Знать методы тестирования при занятиях волейбола;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 xml:space="preserve"> - Знать основные понятия и термины в теории и методике волейбола; </w:t>
      </w:r>
    </w:p>
    <w:p w:rsid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 xml:space="preserve">- Овладеть техникой блокировки в защите; </w:t>
      </w:r>
    </w:p>
    <w:p w:rsidR="008D1598" w:rsidRPr="00B7232F" w:rsidRDefault="00B7232F" w:rsidP="00E105A4">
      <w:pPr>
        <w:pStyle w:val="a3"/>
        <w:spacing w:before="120" w:beforeAutospacing="0" w:after="0" w:afterAutospacing="0"/>
        <w:rPr>
          <w:sz w:val="28"/>
          <w:szCs w:val="28"/>
        </w:rPr>
      </w:pPr>
      <w:r w:rsidRPr="00B7232F">
        <w:rPr>
          <w:sz w:val="28"/>
          <w:szCs w:val="28"/>
        </w:rPr>
        <w:t>- Овладеть техникой обучения индивидуальными тактическими действиями в защите и нападении</w:t>
      </w:r>
    </w:p>
    <w:p w:rsidR="00C92EC5" w:rsidRPr="00C74CF7" w:rsidRDefault="00C92EC5" w:rsidP="00E105A4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C92EC5" w:rsidRPr="00C74CF7" w:rsidRDefault="00C92EC5" w:rsidP="00E105A4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C92EC5" w:rsidRPr="00C74CF7" w:rsidRDefault="00C92EC5" w:rsidP="00E105A4">
      <w:pPr>
        <w:pStyle w:val="a3"/>
        <w:spacing w:before="12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C92EC5" w:rsidRPr="00C74CF7" w:rsidRDefault="00C92EC5" w:rsidP="00E105A4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C92EC5" w:rsidRPr="00C74CF7" w:rsidRDefault="00C92EC5" w:rsidP="00E105A4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C92EC5" w:rsidRPr="00C74CF7" w:rsidRDefault="00C92EC5" w:rsidP="00E105A4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C92EC5" w:rsidRPr="00C74CF7" w:rsidRDefault="00C92EC5" w:rsidP="008D1598">
      <w:pPr>
        <w:pStyle w:val="a3"/>
        <w:rPr>
          <w:sz w:val="28"/>
          <w:szCs w:val="28"/>
        </w:rPr>
      </w:pPr>
    </w:p>
    <w:p w:rsidR="00C92EC5" w:rsidRPr="00C74CF7" w:rsidRDefault="00C92EC5" w:rsidP="008D1598">
      <w:pPr>
        <w:pStyle w:val="a3"/>
        <w:rPr>
          <w:sz w:val="28"/>
          <w:szCs w:val="28"/>
        </w:rPr>
      </w:pPr>
    </w:p>
    <w:p w:rsidR="00C92EC5" w:rsidRPr="00C74CF7" w:rsidRDefault="00C92EC5" w:rsidP="008D1598">
      <w:pPr>
        <w:pStyle w:val="a3"/>
        <w:rPr>
          <w:sz w:val="28"/>
          <w:szCs w:val="28"/>
        </w:rPr>
      </w:pPr>
    </w:p>
    <w:p w:rsidR="00C92EC5" w:rsidRPr="00C74CF7" w:rsidRDefault="00C92EC5" w:rsidP="008D1598">
      <w:pPr>
        <w:pStyle w:val="a3"/>
        <w:rPr>
          <w:sz w:val="28"/>
          <w:szCs w:val="28"/>
        </w:rPr>
      </w:pPr>
    </w:p>
    <w:p w:rsidR="00C92EC5" w:rsidRPr="00C74CF7" w:rsidRDefault="00C92EC5" w:rsidP="008D1598">
      <w:pPr>
        <w:pStyle w:val="a3"/>
        <w:rPr>
          <w:sz w:val="28"/>
          <w:szCs w:val="28"/>
        </w:rPr>
      </w:pPr>
    </w:p>
    <w:p w:rsidR="008D1598" w:rsidRPr="00C74CF7" w:rsidRDefault="008D1598" w:rsidP="008D1598">
      <w:pPr>
        <w:pStyle w:val="a3"/>
        <w:rPr>
          <w:sz w:val="28"/>
          <w:szCs w:val="28"/>
        </w:rPr>
      </w:pPr>
    </w:p>
    <w:p w:rsidR="00B14844" w:rsidRPr="00C74CF7" w:rsidRDefault="00B14844" w:rsidP="00C92EC5">
      <w:pPr>
        <w:pStyle w:val="a3"/>
        <w:numPr>
          <w:ilvl w:val="1"/>
          <w:numId w:val="4"/>
        </w:numPr>
        <w:rPr>
          <w:b/>
          <w:bCs/>
          <w:sz w:val="28"/>
          <w:szCs w:val="28"/>
        </w:rPr>
      </w:pPr>
      <w:r w:rsidRPr="00C74CF7">
        <w:rPr>
          <w:b/>
          <w:bCs/>
          <w:sz w:val="28"/>
          <w:szCs w:val="28"/>
        </w:rPr>
        <w:lastRenderedPageBreak/>
        <w:t xml:space="preserve">Содержание </w:t>
      </w:r>
      <w:r w:rsidR="00CA1DD4" w:rsidRPr="00C74CF7">
        <w:rPr>
          <w:b/>
          <w:bCs/>
          <w:sz w:val="28"/>
          <w:szCs w:val="28"/>
        </w:rPr>
        <w:t>курса внеурочной деятельности секции «Волейбол»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83"/>
        <w:gridCol w:w="3922"/>
      </w:tblGrid>
      <w:tr w:rsidR="00CA1DD4" w:rsidRPr="00C74CF7" w:rsidTr="00CA1DD4">
        <w:tc>
          <w:tcPr>
            <w:tcW w:w="675" w:type="dxa"/>
          </w:tcPr>
          <w:p w:rsidR="00CA1DD4" w:rsidRPr="00C74CF7" w:rsidRDefault="00CA1DD4" w:rsidP="008F30D6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74CF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CA1DD4" w:rsidRPr="00C74CF7" w:rsidRDefault="00CA1DD4" w:rsidP="008F30D6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74CF7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3934" w:type="dxa"/>
          </w:tcPr>
          <w:p w:rsidR="00CA1DD4" w:rsidRPr="00C74CF7" w:rsidRDefault="00CA1DD4" w:rsidP="008F30D6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74CF7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CA1DD4" w:rsidRPr="00C74CF7" w:rsidTr="00CA1DD4">
        <w:tc>
          <w:tcPr>
            <w:tcW w:w="675" w:type="dxa"/>
          </w:tcPr>
          <w:p w:rsidR="00CA1DD4" w:rsidRPr="00C74CF7" w:rsidRDefault="00CA1DD4" w:rsidP="00CA1DD4">
            <w:pPr>
              <w:pStyle w:val="dash041e005f0431005f044b005f0447005f043d005f044b005f0439"/>
              <w:spacing w:line="360" w:lineRule="atLeast"/>
              <w:jc w:val="center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A1DD4" w:rsidRPr="00C74CF7" w:rsidRDefault="00CA1DD4" w:rsidP="008F30D6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C74CF7">
              <w:rPr>
                <w:b/>
                <w:sz w:val="28"/>
                <w:szCs w:val="28"/>
              </w:rPr>
              <w:t>Техническая подготовка – 25часов</w:t>
            </w:r>
          </w:p>
          <w:p w:rsidR="003F2D7A" w:rsidRPr="00C74CF7" w:rsidRDefault="00CA1DD4" w:rsidP="00CA1DD4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Перемещения</w:t>
            </w:r>
          </w:p>
          <w:p w:rsidR="00CA1DD4" w:rsidRPr="00C74CF7" w:rsidRDefault="00CA1DD4" w:rsidP="00CA1DD4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Стойка игрока (исходные положения).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      </w:r>
          </w:p>
          <w:p w:rsidR="00CA1DD4" w:rsidRPr="00C74CF7" w:rsidRDefault="00CA1DD4" w:rsidP="00CA1DD4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Передачи мяча</w:t>
            </w:r>
          </w:p>
          <w:p w:rsidR="00CA1DD4" w:rsidRPr="00C74CF7" w:rsidRDefault="00CA1DD4" w:rsidP="00CA1DD4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Передача сверху двумя руками вперёд-вверх (в опорном положении).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      </w:r>
          </w:p>
          <w:p w:rsidR="00CA1DD4" w:rsidRPr="00C74CF7" w:rsidRDefault="00CA1DD4" w:rsidP="00CA1DD4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Подачи мяча</w:t>
            </w:r>
          </w:p>
          <w:p w:rsidR="00CA1DD4" w:rsidRPr="00C74CF7" w:rsidRDefault="00CA1DD4" w:rsidP="00CA1DD4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 xml:space="preserve">Нижняя прямая. Верхняя прямая. Подача в прыжке. </w:t>
            </w:r>
          </w:p>
          <w:p w:rsidR="00CA1DD4" w:rsidRPr="00C74CF7" w:rsidRDefault="00CA1DD4" w:rsidP="00CA1DD4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Нападающие (атакующие) удары</w:t>
            </w:r>
          </w:p>
          <w:p w:rsidR="00CA1DD4" w:rsidRPr="00C74CF7" w:rsidRDefault="00CA1DD4" w:rsidP="00CA1DD4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Прямой нападающий удар (по ходу). Нападающий удар с переводом вправо (влево).</w:t>
            </w:r>
          </w:p>
          <w:p w:rsidR="00CA1DD4" w:rsidRPr="00C74CF7" w:rsidRDefault="00CA1DD4" w:rsidP="00CA1DD4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Приём мяча</w:t>
            </w:r>
          </w:p>
          <w:p w:rsidR="00CA1DD4" w:rsidRPr="00C74CF7" w:rsidRDefault="00CA1DD4" w:rsidP="00CA1DD4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Приём снизу двумя руками. Приём сверху двумя руками. Приём мяча, отражённого сеткой.</w:t>
            </w:r>
          </w:p>
          <w:p w:rsidR="00CA1DD4" w:rsidRPr="00C74CF7" w:rsidRDefault="00CA1DD4" w:rsidP="00CA1DD4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Блокирование атакующих ударов</w:t>
            </w:r>
          </w:p>
          <w:p w:rsidR="00CA1DD4" w:rsidRPr="00C74CF7" w:rsidRDefault="00CA1DD4" w:rsidP="00CA1DD4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Одиночное блокирование. Групповое блокирование (вдвоём, втроём). Страховка при блокировании.</w:t>
            </w:r>
          </w:p>
        </w:tc>
        <w:tc>
          <w:tcPr>
            <w:tcW w:w="3934" w:type="dxa"/>
          </w:tcPr>
          <w:p w:rsidR="003F2D7A" w:rsidRPr="00C74CF7" w:rsidRDefault="003F2D7A" w:rsidP="008D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D1598" w:rsidRPr="00C74CF7" w:rsidRDefault="008D1598" w:rsidP="008D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оздоровительная</w:t>
            </w:r>
          </w:p>
          <w:p w:rsidR="00CA1DD4" w:rsidRPr="00C74CF7" w:rsidRDefault="00CA1DD4" w:rsidP="008F30D6">
            <w:pPr>
              <w:pStyle w:val="dash041e005f0431005f044b005f0447005f043d005f044b005f0439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D1598" w:rsidRPr="00C74CF7" w:rsidTr="00CA1DD4">
        <w:tc>
          <w:tcPr>
            <w:tcW w:w="675" w:type="dxa"/>
          </w:tcPr>
          <w:p w:rsidR="008D1598" w:rsidRPr="00C74CF7" w:rsidRDefault="008D1598" w:rsidP="00CA1DD4">
            <w:pPr>
              <w:pStyle w:val="dash041e005f0431005f044b005f0447005f043d005f044b005f0439"/>
              <w:spacing w:line="360" w:lineRule="atLeast"/>
              <w:jc w:val="center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05" w:type="dxa"/>
          </w:tcPr>
          <w:p w:rsidR="008D1598" w:rsidRPr="00C74CF7" w:rsidRDefault="008D1598" w:rsidP="008D1598">
            <w:pPr>
              <w:pStyle w:val="a3"/>
              <w:rPr>
                <w:sz w:val="28"/>
                <w:szCs w:val="28"/>
              </w:rPr>
            </w:pPr>
            <w:r w:rsidRPr="00C74CF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Тактическая подготовка – 9часов</w:t>
            </w:r>
          </w:p>
          <w:p w:rsidR="008D1598" w:rsidRPr="00C74CF7" w:rsidRDefault="008D1598" w:rsidP="008D1598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Тактические игры</w:t>
            </w:r>
          </w:p>
          <w:p w:rsidR="008D1598" w:rsidRPr="00C74CF7" w:rsidRDefault="008D1598" w:rsidP="008D1598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      </w:r>
          </w:p>
          <w:p w:rsidR="008D1598" w:rsidRPr="00C74CF7" w:rsidRDefault="008D1598" w:rsidP="008D1598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Подвижные игры и эстафеты</w:t>
            </w:r>
          </w:p>
          <w:p w:rsidR="008D1598" w:rsidRPr="00C74CF7" w:rsidRDefault="008D1598" w:rsidP="008D1598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      </w:r>
          </w:p>
          <w:p w:rsidR="008D1598" w:rsidRPr="00C74CF7" w:rsidRDefault="008D1598" w:rsidP="008D1598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>Физическая подготовка</w:t>
            </w:r>
          </w:p>
          <w:p w:rsidR="008D1598" w:rsidRPr="00C74CF7" w:rsidRDefault="008D1598" w:rsidP="008D1598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  <w:p w:rsidR="008D1598" w:rsidRPr="00C74CF7" w:rsidRDefault="008D1598" w:rsidP="008D1598">
            <w:pPr>
              <w:pStyle w:val="a3"/>
              <w:rPr>
                <w:b/>
                <w:sz w:val="28"/>
                <w:szCs w:val="28"/>
              </w:rPr>
            </w:pPr>
            <w:r w:rsidRPr="00C74CF7">
              <w:rPr>
                <w:b/>
                <w:iCs/>
                <w:sz w:val="28"/>
                <w:szCs w:val="28"/>
              </w:rPr>
              <w:t xml:space="preserve">Судейская практика </w:t>
            </w:r>
          </w:p>
          <w:p w:rsidR="008D1598" w:rsidRPr="00C74CF7" w:rsidRDefault="008D1598" w:rsidP="008D1598">
            <w:pPr>
              <w:pStyle w:val="a3"/>
              <w:rPr>
                <w:sz w:val="28"/>
                <w:szCs w:val="28"/>
              </w:rPr>
            </w:pPr>
            <w:r w:rsidRPr="00C74CF7">
              <w:rPr>
                <w:sz w:val="28"/>
                <w:szCs w:val="28"/>
              </w:rPr>
              <w:t>Судейство учебной игры в волейбол.</w:t>
            </w:r>
          </w:p>
          <w:p w:rsidR="008D1598" w:rsidRPr="00C74CF7" w:rsidRDefault="008D1598" w:rsidP="008F30D6">
            <w:pPr>
              <w:pStyle w:val="dash041e005f0431005f044b005f0447005f043d005f044b005f0439"/>
              <w:spacing w:line="36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8D1598" w:rsidRPr="00C74CF7" w:rsidRDefault="008D1598" w:rsidP="008D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D1598" w:rsidRPr="00C74CF7" w:rsidRDefault="008D1598" w:rsidP="008D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оздоровительная</w:t>
            </w:r>
          </w:p>
          <w:p w:rsidR="008D1598" w:rsidRPr="00C74CF7" w:rsidRDefault="008D1598" w:rsidP="008D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8D1598" w:rsidRPr="00C74CF7" w:rsidRDefault="008D1598" w:rsidP="008D15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Pr="00C74CF7" w:rsidRDefault="00C92EC5" w:rsidP="00C92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2EC5" w:rsidRDefault="00C92EC5" w:rsidP="00C74CF7">
      <w:pPr>
        <w:rPr>
          <w:rFonts w:ascii="Times New Roman" w:hAnsi="Times New Roman" w:cs="Times New Roman"/>
          <w:b/>
          <w:sz w:val="28"/>
          <w:szCs w:val="28"/>
        </w:rPr>
      </w:pPr>
    </w:p>
    <w:p w:rsidR="00C74CF7" w:rsidRPr="00C74CF7" w:rsidRDefault="00C74CF7" w:rsidP="00C74CF7">
      <w:pPr>
        <w:rPr>
          <w:rFonts w:ascii="Times New Roman" w:hAnsi="Times New Roman" w:cs="Times New Roman"/>
          <w:b/>
          <w:sz w:val="28"/>
          <w:szCs w:val="28"/>
        </w:rPr>
      </w:pPr>
    </w:p>
    <w:p w:rsidR="0047360E" w:rsidRPr="00C74CF7" w:rsidRDefault="00C92EC5" w:rsidP="00C92EC5">
      <w:pPr>
        <w:pStyle w:val="a6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F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pPr w:leftFromText="180" w:rightFromText="180" w:vertAnchor="text" w:tblpX="-67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817"/>
        <w:gridCol w:w="7655"/>
        <w:gridCol w:w="1842"/>
      </w:tblGrid>
      <w:tr w:rsidR="0047360E" w:rsidRPr="00C74CF7" w:rsidTr="00C92EC5">
        <w:tc>
          <w:tcPr>
            <w:tcW w:w="817" w:type="dxa"/>
            <w:tcBorders>
              <w:right w:val="single" w:sz="4" w:space="0" w:color="auto"/>
            </w:tcBorders>
          </w:tcPr>
          <w:p w:rsidR="0047360E" w:rsidRPr="00C74CF7" w:rsidRDefault="00C92EC5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7360E" w:rsidRPr="00C74CF7" w:rsidRDefault="00C92EC5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7360E" w:rsidRPr="00C74CF7" w:rsidTr="00C92EC5">
        <w:tc>
          <w:tcPr>
            <w:tcW w:w="817" w:type="dxa"/>
            <w:tcBorders>
              <w:right w:val="single" w:sz="4" w:space="0" w:color="auto"/>
            </w:tcBorders>
          </w:tcPr>
          <w:p w:rsidR="0047360E" w:rsidRPr="00C74CF7" w:rsidRDefault="0047360E" w:rsidP="004736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47360E" w:rsidRPr="00C74CF7" w:rsidRDefault="0047360E" w:rsidP="004736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Техническая подготовка</w:t>
            </w:r>
            <w:r w:rsidRPr="00C74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25</w:t>
            </w:r>
            <w:r w:rsidRPr="00C74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</w:tr>
      <w:tr w:rsidR="0047360E" w:rsidRPr="00C74CF7" w:rsidTr="00C92EC5">
        <w:trPr>
          <w:trHeight w:val="392"/>
        </w:trPr>
        <w:tc>
          <w:tcPr>
            <w:tcW w:w="817" w:type="dxa"/>
            <w:tcBorders>
              <w:right w:val="single" w:sz="4" w:space="0" w:color="auto"/>
            </w:tcBorders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Т.Б. ИОТ 147</w:t>
            </w:r>
          </w:p>
        </w:tc>
        <w:tc>
          <w:tcPr>
            <w:tcW w:w="1842" w:type="dxa"/>
            <w:vAlign w:val="center"/>
          </w:tcPr>
          <w:p w:rsidR="0047360E" w:rsidRPr="00C74CF7" w:rsidRDefault="0047360E" w:rsidP="00473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 в волейбол.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без мяча: имитация передачи мяча.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без мяча: имитация нападающего удара.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47360E" w:rsidRPr="00C74CF7" w:rsidRDefault="00E64313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без мяча: имитация нападающего удара.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мяча: верхняя и нижняя, прямая.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мяча: верхняя боковая.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47360E" w:rsidRPr="00C74CF7" w:rsidRDefault="00E64313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мяча: верхняя и нижняя, прямая. Учебная игра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мяча: сверху двумя руками с места.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мяча: в прыжке, после перемещения.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мяча: из зоны в зону.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мяча: из глубины площадки к сетке.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мяча: стоя у сетки сверху двумя руками.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мяча: стоя спиной в направлении передачи.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мяча: сверху из глубины площадки.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мяча: нижней и верхней прямой подачи в зоне нападения.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мяча: с низу двумя руками и одной рукой с падением в перед на руку и перекатом на грудь.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 через сетку: по ходу из зоны 3,4 и 2.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 через сетку: в зонах 4 и 2 с передачей из глубины площадки.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 через сетку: из зоны 3 с высоких и средних передач.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 через сетку: с удаленных от сетки передач.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 нападающих ударов: одиночные и групповые в зонах 4 и 2, выполненных с передачи из зоны 3.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 нападающих ударов: по ходу, выполняемых из зон 4-3 и 2-3 в известном направлении.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2"/>
          </w:tcPr>
          <w:p w:rsidR="0047360E" w:rsidRPr="00C74CF7" w:rsidRDefault="0047360E" w:rsidP="0047360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74CF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Тактическая подготовка – 9часов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тактические действия: выбор и способ отбивания мяча через сетку.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сверху двумя руками, кулаком снизу.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места для выполнения блокирования нападающего </w:t>
            </w: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удара.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для выполнения нападающего удара.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игроков передней линии в нападении.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игроков задней и передней линии в нападении и при приеме подачи.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Защитные действия игроков внутри линии при приеме подач.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Нападающие действия игроков передней линии при второй передачи.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60E" w:rsidRPr="00C74CF7" w:rsidTr="00C92EC5">
        <w:tc>
          <w:tcPr>
            <w:tcW w:w="817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47360E" w:rsidRPr="00C74CF7" w:rsidRDefault="0047360E" w:rsidP="00473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игры в защите. Учебная игра.</w:t>
            </w:r>
          </w:p>
        </w:tc>
        <w:tc>
          <w:tcPr>
            <w:tcW w:w="1842" w:type="dxa"/>
          </w:tcPr>
          <w:p w:rsidR="0047360E" w:rsidRPr="00C74CF7" w:rsidRDefault="0047360E" w:rsidP="0047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5E93" w:rsidRPr="00C74CF7" w:rsidRDefault="00A25E93" w:rsidP="00A25E93">
      <w:pPr>
        <w:pStyle w:val="a3"/>
        <w:spacing w:after="240" w:afterAutospacing="0"/>
        <w:jc w:val="center"/>
        <w:rPr>
          <w:sz w:val="28"/>
          <w:szCs w:val="28"/>
        </w:rPr>
      </w:pPr>
    </w:p>
    <w:p w:rsidR="00A25E93" w:rsidRPr="00C74CF7" w:rsidRDefault="00A25E93" w:rsidP="00A25E93">
      <w:pPr>
        <w:pStyle w:val="a3"/>
        <w:spacing w:after="240" w:afterAutospacing="0"/>
        <w:jc w:val="center"/>
        <w:rPr>
          <w:sz w:val="28"/>
          <w:szCs w:val="28"/>
        </w:rPr>
      </w:pPr>
    </w:p>
    <w:p w:rsidR="00A25E93" w:rsidRPr="00C74CF7" w:rsidRDefault="00A25E93" w:rsidP="00A25E93">
      <w:pPr>
        <w:pStyle w:val="a3"/>
        <w:spacing w:after="240" w:afterAutospacing="0"/>
        <w:jc w:val="center"/>
        <w:rPr>
          <w:sz w:val="28"/>
          <w:szCs w:val="28"/>
        </w:rPr>
      </w:pPr>
    </w:p>
    <w:p w:rsidR="00A25E93" w:rsidRPr="00C74CF7" w:rsidRDefault="00A25E93" w:rsidP="00A25E93">
      <w:pPr>
        <w:pStyle w:val="a3"/>
        <w:spacing w:after="240" w:afterAutospacing="0"/>
        <w:jc w:val="center"/>
        <w:rPr>
          <w:sz w:val="28"/>
          <w:szCs w:val="28"/>
        </w:rPr>
      </w:pPr>
    </w:p>
    <w:p w:rsidR="00252985" w:rsidRPr="00C74CF7" w:rsidRDefault="00252985">
      <w:pPr>
        <w:rPr>
          <w:rFonts w:ascii="Times New Roman" w:hAnsi="Times New Roman" w:cs="Times New Roman"/>
          <w:sz w:val="28"/>
          <w:szCs w:val="28"/>
        </w:rPr>
      </w:pPr>
    </w:p>
    <w:sectPr w:rsidR="00252985" w:rsidRPr="00C74CF7" w:rsidSect="00B7232F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24"/>
    <w:multiLevelType w:val="multilevel"/>
    <w:tmpl w:val="5D7C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708C"/>
    <w:multiLevelType w:val="hybridMultilevel"/>
    <w:tmpl w:val="03E4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543D6"/>
    <w:multiLevelType w:val="hybridMultilevel"/>
    <w:tmpl w:val="5448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4F25"/>
    <w:multiLevelType w:val="multilevel"/>
    <w:tmpl w:val="ED8A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F6154"/>
    <w:multiLevelType w:val="multilevel"/>
    <w:tmpl w:val="19BE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E619E"/>
    <w:multiLevelType w:val="multilevel"/>
    <w:tmpl w:val="6D5E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E797D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EA4"/>
    <w:rsid w:val="00047C69"/>
    <w:rsid w:val="000B5839"/>
    <w:rsid w:val="00107EA4"/>
    <w:rsid w:val="001319BD"/>
    <w:rsid w:val="001619D8"/>
    <w:rsid w:val="00165BB4"/>
    <w:rsid w:val="00170EC1"/>
    <w:rsid w:val="001A6492"/>
    <w:rsid w:val="00201E4C"/>
    <w:rsid w:val="00252985"/>
    <w:rsid w:val="00285DDE"/>
    <w:rsid w:val="002D32B3"/>
    <w:rsid w:val="002D5CBB"/>
    <w:rsid w:val="00360AAD"/>
    <w:rsid w:val="0039331C"/>
    <w:rsid w:val="003F2D7A"/>
    <w:rsid w:val="0047360E"/>
    <w:rsid w:val="004D41A4"/>
    <w:rsid w:val="00550DAB"/>
    <w:rsid w:val="005E0713"/>
    <w:rsid w:val="00600AC8"/>
    <w:rsid w:val="006264DA"/>
    <w:rsid w:val="006C524F"/>
    <w:rsid w:val="006F4440"/>
    <w:rsid w:val="00860C5E"/>
    <w:rsid w:val="008918F0"/>
    <w:rsid w:val="008B4E21"/>
    <w:rsid w:val="008D1598"/>
    <w:rsid w:val="008D4B1C"/>
    <w:rsid w:val="008E478E"/>
    <w:rsid w:val="008E4B24"/>
    <w:rsid w:val="00901B27"/>
    <w:rsid w:val="00947162"/>
    <w:rsid w:val="009C765F"/>
    <w:rsid w:val="00A25E93"/>
    <w:rsid w:val="00A83D6A"/>
    <w:rsid w:val="00AD4500"/>
    <w:rsid w:val="00AD7086"/>
    <w:rsid w:val="00AE2603"/>
    <w:rsid w:val="00B14844"/>
    <w:rsid w:val="00B7232F"/>
    <w:rsid w:val="00C74CF7"/>
    <w:rsid w:val="00C92EC5"/>
    <w:rsid w:val="00CA1DD4"/>
    <w:rsid w:val="00DF1535"/>
    <w:rsid w:val="00DF78EB"/>
    <w:rsid w:val="00E105A4"/>
    <w:rsid w:val="00E64313"/>
    <w:rsid w:val="00F64759"/>
    <w:rsid w:val="00F8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7DAC"/>
  <w15:docId w15:val="{FB16DBA2-BB5B-46D7-8174-37C61337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7E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unhideWhenUsed/>
    <w:rsid w:val="00A2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60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65B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14844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B1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1C68-B2F2-4C05-8396-FFB45B45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Justnovik</cp:lastModifiedBy>
  <cp:revision>26</cp:revision>
  <cp:lastPrinted>2019-10-18T04:05:00Z</cp:lastPrinted>
  <dcterms:created xsi:type="dcterms:W3CDTF">2018-09-18T04:26:00Z</dcterms:created>
  <dcterms:modified xsi:type="dcterms:W3CDTF">2023-10-22T07:35:00Z</dcterms:modified>
</cp:coreProperties>
</file>