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93" w:rsidRDefault="00495193" w:rsidP="00495193">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«Викуловская средняя общеобразовательная школа №1»</w:t>
      </w:r>
    </w:p>
    <w:p w:rsidR="00495193" w:rsidRDefault="00495193" w:rsidP="00495193">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495193" w:rsidTr="00A146E2">
        <w:trPr>
          <w:trHeight w:val="2056"/>
        </w:trPr>
        <w:tc>
          <w:tcPr>
            <w:tcW w:w="3163" w:type="dxa"/>
            <w:hideMark/>
          </w:tcPr>
          <w:p w:rsidR="00495193" w:rsidRDefault="00495193" w:rsidP="00A146E2">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E915B3" w:rsidRDefault="00495193" w:rsidP="00A146E2">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w:t>
            </w:r>
            <w:r w:rsidR="00E915B3">
              <w:rPr>
                <w:rFonts w:ascii="Times New Roman" w:hAnsi="Times New Roman"/>
                <w:b/>
                <w:bCs/>
                <w:sz w:val="24"/>
                <w:szCs w:val="24"/>
              </w:rPr>
              <w:t xml:space="preserve">– </w:t>
            </w:r>
          </w:p>
          <w:p w:rsidR="00495193" w:rsidRDefault="00E915B3" w:rsidP="00A146E2">
            <w:pPr>
              <w:spacing w:after="0" w:line="240" w:lineRule="auto"/>
              <w:rPr>
                <w:rFonts w:ascii="Times New Roman" w:hAnsi="Times New Roman"/>
                <w:b/>
                <w:bCs/>
                <w:sz w:val="24"/>
                <w:szCs w:val="24"/>
              </w:rPr>
            </w:pPr>
            <w:r>
              <w:rPr>
                <w:rFonts w:ascii="Times New Roman" w:hAnsi="Times New Roman"/>
                <w:b/>
                <w:bCs/>
                <w:sz w:val="24"/>
                <w:szCs w:val="24"/>
              </w:rPr>
              <w:t>предметников</w:t>
            </w:r>
            <w:r w:rsidR="00495193">
              <w:rPr>
                <w:rFonts w:ascii="Times New Roman" w:hAnsi="Times New Roman"/>
                <w:b/>
                <w:bCs/>
                <w:sz w:val="24"/>
                <w:szCs w:val="24"/>
              </w:rPr>
              <w:t xml:space="preserve"> </w:t>
            </w:r>
          </w:p>
          <w:p w:rsidR="00495193" w:rsidRDefault="00495193" w:rsidP="00A146E2">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495193" w:rsidRDefault="00495193" w:rsidP="00A146E2">
            <w:pPr>
              <w:spacing w:after="0" w:line="240" w:lineRule="auto"/>
              <w:rPr>
                <w:rFonts w:ascii="Times New Roman" w:hAnsi="Times New Roman"/>
                <w:b/>
                <w:bCs/>
                <w:sz w:val="24"/>
                <w:szCs w:val="24"/>
              </w:rPr>
            </w:pPr>
            <w:r>
              <w:rPr>
                <w:rFonts w:ascii="Times New Roman" w:hAnsi="Times New Roman"/>
                <w:b/>
                <w:bCs/>
                <w:sz w:val="24"/>
                <w:szCs w:val="24"/>
              </w:rPr>
              <w:t>от 2</w:t>
            </w:r>
            <w:r w:rsidR="00F126AE">
              <w:rPr>
                <w:rFonts w:ascii="Times New Roman" w:hAnsi="Times New Roman"/>
                <w:b/>
                <w:bCs/>
                <w:sz w:val="24"/>
                <w:szCs w:val="24"/>
              </w:rPr>
              <w:t>9</w:t>
            </w:r>
            <w:r>
              <w:rPr>
                <w:rFonts w:ascii="Times New Roman" w:hAnsi="Times New Roman"/>
                <w:b/>
                <w:bCs/>
                <w:sz w:val="24"/>
                <w:szCs w:val="24"/>
              </w:rPr>
              <w:t>.08. 202</w:t>
            </w:r>
            <w:r w:rsidR="00F126AE">
              <w:rPr>
                <w:rFonts w:ascii="Times New Roman" w:hAnsi="Times New Roman"/>
                <w:b/>
                <w:bCs/>
                <w:sz w:val="24"/>
                <w:szCs w:val="24"/>
              </w:rPr>
              <w:t>3</w:t>
            </w:r>
            <w:r>
              <w:rPr>
                <w:rFonts w:ascii="Times New Roman" w:hAnsi="Times New Roman"/>
                <w:b/>
                <w:bCs/>
                <w:sz w:val="24"/>
                <w:szCs w:val="24"/>
              </w:rPr>
              <w:t>года</w:t>
            </w:r>
          </w:p>
          <w:p w:rsidR="00495193" w:rsidRDefault="00495193" w:rsidP="00A146E2">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495193" w:rsidRDefault="00495193" w:rsidP="00A146E2">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495193" w:rsidRDefault="00495193" w:rsidP="00A146E2">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495193" w:rsidRDefault="00495193" w:rsidP="00A146E2">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495193" w:rsidRDefault="00495193" w:rsidP="00A146E2">
            <w:pPr>
              <w:spacing w:after="0" w:line="240" w:lineRule="auto"/>
              <w:jc w:val="center"/>
              <w:rPr>
                <w:rFonts w:ascii="Times New Roman" w:hAnsi="Times New Roman" w:cs="Times New Roman"/>
                <w:b/>
                <w:bCs/>
                <w:sz w:val="24"/>
                <w:szCs w:val="24"/>
              </w:rPr>
            </w:pPr>
            <w:r>
              <w:rPr>
                <w:rFonts w:ascii="Times New Roman" w:hAnsi="Times New Roman"/>
                <w:b/>
                <w:bCs/>
                <w:sz w:val="24"/>
                <w:szCs w:val="24"/>
              </w:rPr>
              <w:t>совета   школы</w:t>
            </w:r>
          </w:p>
          <w:p w:rsidR="00495193" w:rsidRDefault="00495193" w:rsidP="00A146E2">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495193" w:rsidRDefault="00495193" w:rsidP="00A146E2">
            <w:pPr>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F126AE">
              <w:rPr>
                <w:rFonts w:ascii="Times New Roman" w:hAnsi="Times New Roman"/>
                <w:b/>
                <w:bCs/>
                <w:sz w:val="24"/>
                <w:szCs w:val="24"/>
              </w:rPr>
              <w:t>29</w:t>
            </w:r>
            <w:r>
              <w:rPr>
                <w:rFonts w:ascii="Times New Roman" w:hAnsi="Times New Roman"/>
                <w:b/>
                <w:bCs/>
                <w:sz w:val="24"/>
                <w:szCs w:val="24"/>
              </w:rPr>
              <w:t>.08.202</w:t>
            </w:r>
            <w:r w:rsidR="00F126AE">
              <w:rPr>
                <w:rFonts w:ascii="Times New Roman" w:hAnsi="Times New Roman"/>
                <w:b/>
                <w:bCs/>
                <w:sz w:val="24"/>
                <w:szCs w:val="24"/>
              </w:rPr>
              <w:t>3</w:t>
            </w:r>
            <w:r>
              <w:rPr>
                <w:rFonts w:ascii="Times New Roman" w:hAnsi="Times New Roman"/>
                <w:b/>
                <w:bCs/>
                <w:sz w:val="24"/>
                <w:szCs w:val="24"/>
              </w:rPr>
              <w:t>года</w:t>
            </w:r>
          </w:p>
          <w:p w:rsidR="00495193" w:rsidRDefault="00495193" w:rsidP="00A146E2">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495193" w:rsidRDefault="00495193" w:rsidP="00A146E2">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495193" w:rsidRDefault="00495193" w:rsidP="00A146E2">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495193" w:rsidRDefault="00495193" w:rsidP="00A146E2">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F126AE">
              <w:rPr>
                <w:rFonts w:ascii="Times New Roman" w:hAnsi="Times New Roman"/>
                <w:b/>
                <w:bCs/>
                <w:sz w:val="24"/>
                <w:szCs w:val="24"/>
              </w:rPr>
              <w:t>205/1</w:t>
            </w:r>
            <w:r>
              <w:rPr>
                <w:rFonts w:ascii="Times New Roman" w:hAnsi="Times New Roman"/>
                <w:b/>
                <w:bCs/>
                <w:sz w:val="24"/>
                <w:szCs w:val="24"/>
              </w:rPr>
              <w:t>-ОД</w:t>
            </w:r>
          </w:p>
          <w:p w:rsidR="00495193" w:rsidRDefault="00495193" w:rsidP="00A146E2">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F126AE">
              <w:rPr>
                <w:rFonts w:ascii="Times New Roman" w:hAnsi="Times New Roman"/>
                <w:b/>
                <w:bCs/>
                <w:sz w:val="24"/>
                <w:szCs w:val="24"/>
              </w:rPr>
              <w:t>0</w:t>
            </w:r>
            <w:r>
              <w:rPr>
                <w:rFonts w:ascii="Times New Roman" w:hAnsi="Times New Roman"/>
                <w:b/>
                <w:bCs/>
                <w:sz w:val="24"/>
                <w:szCs w:val="24"/>
              </w:rPr>
              <w:t>.08. 202</w:t>
            </w:r>
            <w:r w:rsidR="00F126AE">
              <w:rPr>
                <w:rFonts w:ascii="Times New Roman" w:hAnsi="Times New Roman"/>
                <w:b/>
                <w:bCs/>
                <w:sz w:val="24"/>
                <w:szCs w:val="24"/>
              </w:rPr>
              <w:t>3</w:t>
            </w:r>
            <w:r>
              <w:rPr>
                <w:rFonts w:ascii="Times New Roman" w:hAnsi="Times New Roman"/>
                <w:b/>
                <w:bCs/>
                <w:sz w:val="24"/>
                <w:szCs w:val="24"/>
              </w:rPr>
              <w:t>года</w:t>
            </w:r>
          </w:p>
          <w:p w:rsidR="00495193" w:rsidRDefault="00495193" w:rsidP="00A146E2">
            <w:pPr>
              <w:spacing w:after="0" w:line="240" w:lineRule="auto"/>
              <w:rPr>
                <w:rFonts w:ascii="Times New Roman" w:hAnsi="Times New Roman"/>
                <w:b/>
                <w:bCs/>
                <w:sz w:val="24"/>
                <w:szCs w:val="24"/>
              </w:rPr>
            </w:pPr>
          </w:p>
          <w:p w:rsidR="00495193" w:rsidRDefault="00495193" w:rsidP="00A146E2">
            <w:pPr>
              <w:spacing w:after="0" w:line="240" w:lineRule="auto"/>
              <w:jc w:val="center"/>
              <w:rPr>
                <w:rFonts w:ascii="Times New Roman" w:hAnsi="Times New Roman"/>
                <w:b/>
                <w:bCs/>
                <w:sz w:val="24"/>
                <w:szCs w:val="24"/>
              </w:rPr>
            </w:pPr>
          </w:p>
        </w:tc>
      </w:tr>
    </w:tbl>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rPr>
          <w:rFonts w:ascii="Times New Roman" w:hAnsi="Times New Roman"/>
          <w:b/>
          <w:bCs/>
          <w:sz w:val="24"/>
          <w:szCs w:val="24"/>
        </w:rPr>
      </w:pPr>
    </w:p>
    <w:p w:rsidR="00495193" w:rsidRDefault="00495193" w:rsidP="00495193">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495193" w:rsidRDefault="00495193" w:rsidP="00495193">
      <w:pPr>
        <w:spacing w:after="0" w:line="240" w:lineRule="auto"/>
        <w:rPr>
          <w:rFonts w:ascii="Times New Roman" w:hAnsi="Times New Roman"/>
          <w:b/>
          <w:bCs/>
          <w:sz w:val="24"/>
          <w:szCs w:val="24"/>
        </w:rPr>
      </w:pPr>
      <w:r>
        <w:rPr>
          <w:rFonts w:ascii="Times New Roman" w:hAnsi="Times New Roman"/>
          <w:b/>
          <w:bCs/>
          <w:sz w:val="24"/>
          <w:szCs w:val="24"/>
        </w:rPr>
        <w:br/>
      </w:r>
    </w:p>
    <w:p w:rsidR="00495193" w:rsidRPr="00D61183" w:rsidRDefault="00495193" w:rsidP="00495193">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495193" w:rsidRDefault="00495193" w:rsidP="00495193">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sidR="00E915B3">
        <w:rPr>
          <w:rFonts w:ascii="Times New Roman" w:hAnsi="Times New Roman"/>
          <w:b/>
          <w:bCs/>
          <w:sz w:val="24"/>
          <w:szCs w:val="24"/>
        </w:rPr>
        <w:t>предмету «М</w:t>
      </w:r>
      <w:r>
        <w:rPr>
          <w:rFonts w:ascii="Times New Roman" w:hAnsi="Times New Roman"/>
          <w:b/>
          <w:bCs/>
          <w:sz w:val="24"/>
          <w:szCs w:val="24"/>
        </w:rPr>
        <w:t>атематическое представление</w:t>
      </w:r>
      <w:r w:rsidR="00E915B3">
        <w:rPr>
          <w:rFonts w:ascii="Times New Roman" w:hAnsi="Times New Roman"/>
          <w:b/>
          <w:bCs/>
          <w:sz w:val="24"/>
          <w:szCs w:val="24"/>
        </w:rPr>
        <w:t>»</w:t>
      </w:r>
      <w:r w:rsidRPr="00D61183">
        <w:rPr>
          <w:rFonts w:ascii="Times New Roman" w:hAnsi="Times New Roman"/>
          <w:b/>
          <w:bCs/>
          <w:sz w:val="24"/>
          <w:szCs w:val="24"/>
        </w:rPr>
        <w:t xml:space="preserve"> </w:t>
      </w:r>
    </w:p>
    <w:p w:rsidR="00495193" w:rsidRPr="003414ED" w:rsidRDefault="00495193" w:rsidP="00495193">
      <w:pPr>
        <w:spacing w:after="0" w:line="240" w:lineRule="auto"/>
        <w:jc w:val="center"/>
        <w:rPr>
          <w:rFonts w:ascii="Times New Roman" w:hAnsi="Times New Roman"/>
          <w:b/>
          <w:bCs/>
          <w:sz w:val="24"/>
          <w:szCs w:val="24"/>
        </w:rPr>
      </w:pPr>
      <w:r w:rsidRPr="003414ED">
        <w:rPr>
          <w:rFonts w:ascii="Times New Roman" w:hAnsi="Times New Roman"/>
          <w:b/>
          <w:bCs/>
          <w:sz w:val="24"/>
          <w:szCs w:val="24"/>
        </w:rPr>
        <w:t>для обучающихся с умственной отсталостью (интеллектуальными нарушениями)</w:t>
      </w:r>
    </w:p>
    <w:p w:rsidR="00495193" w:rsidRPr="00D61183" w:rsidRDefault="00495193" w:rsidP="00495193">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r w:rsidR="00F126AE">
        <w:rPr>
          <w:rFonts w:ascii="Times New Roman" w:hAnsi="Times New Roman"/>
          <w:b/>
          <w:bCs/>
          <w:sz w:val="24"/>
          <w:szCs w:val="24"/>
        </w:rPr>
        <w:t>7</w:t>
      </w:r>
      <w:r w:rsidRPr="00D61183">
        <w:rPr>
          <w:rFonts w:ascii="Times New Roman" w:hAnsi="Times New Roman"/>
          <w:b/>
          <w:bCs/>
          <w:sz w:val="24"/>
          <w:szCs w:val="24"/>
        </w:rPr>
        <w:t xml:space="preserve"> класса</w:t>
      </w:r>
      <w:r w:rsidR="00174D3D">
        <w:rPr>
          <w:rFonts w:ascii="Times New Roman" w:hAnsi="Times New Roman"/>
          <w:b/>
          <w:bCs/>
          <w:sz w:val="24"/>
          <w:szCs w:val="24"/>
        </w:rPr>
        <w:t xml:space="preserve"> (домашнее обучение)</w:t>
      </w:r>
    </w:p>
    <w:p w:rsidR="00495193" w:rsidRPr="00D61183" w:rsidRDefault="00495193" w:rsidP="00495193">
      <w:pPr>
        <w:spacing w:after="0" w:line="240" w:lineRule="auto"/>
        <w:jc w:val="center"/>
        <w:rPr>
          <w:rFonts w:ascii="Times New Roman" w:hAnsi="Times New Roman"/>
          <w:b/>
          <w:bCs/>
          <w:sz w:val="24"/>
          <w:szCs w:val="24"/>
        </w:rPr>
      </w:pPr>
    </w:p>
    <w:p w:rsidR="00495193" w:rsidRPr="008F16DB" w:rsidRDefault="008F16DB" w:rsidP="00495193">
      <w:pPr>
        <w:spacing w:after="0" w:line="240" w:lineRule="auto"/>
        <w:jc w:val="center"/>
        <w:rPr>
          <w:rFonts w:ascii="Times New Roman" w:hAnsi="Times New Roman"/>
          <w:b/>
          <w:bCs/>
          <w:sz w:val="24"/>
          <w:szCs w:val="24"/>
        </w:rPr>
      </w:pPr>
      <w:r>
        <w:rPr>
          <w:rFonts w:ascii="Times New Roman" w:hAnsi="Times New Roman"/>
          <w:b/>
          <w:bCs/>
          <w:sz w:val="24"/>
          <w:szCs w:val="24"/>
        </w:rPr>
        <w:t>Курлаевой Ольги Ханиевны</w:t>
      </w:r>
    </w:p>
    <w:p w:rsidR="00495193" w:rsidRPr="00D61183" w:rsidRDefault="00495193" w:rsidP="00495193">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495193" w:rsidRPr="00D61183" w:rsidRDefault="00495193" w:rsidP="00495193">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F126AE">
        <w:rPr>
          <w:rFonts w:ascii="Times New Roman" w:hAnsi="Times New Roman"/>
          <w:b/>
          <w:bCs/>
          <w:sz w:val="24"/>
          <w:szCs w:val="24"/>
        </w:rPr>
        <w:t>3</w:t>
      </w:r>
      <w:r w:rsidRPr="00D61183">
        <w:rPr>
          <w:rFonts w:ascii="Times New Roman" w:hAnsi="Times New Roman"/>
          <w:b/>
          <w:bCs/>
          <w:sz w:val="24"/>
          <w:szCs w:val="24"/>
        </w:rPr>
        <w:t xml:space="preserve"> – 202</w:t>
      </w:r>
      <w:r w:rsidR="00F126AE">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495193" w:rsidRDefault="00495193" w:rsidP="00495193">
      <w:pPr>
        <w:spacing w:after="0" w:line="240" w:lineRule="auto"/>
        <w:jc w:val="right"/>
        <w:rPr>
          <w:rFonts w:ascii="Times New Roman" w:hAnsi="Times New Roman"/>
          <w:b/>
          <w:bCs/>
          <w:color w:val="373636"/>
          <w:sz w:val="24"/>
          <w:szCs w:val="24"/>
        </w:rPr>
      </w:pPr>
    </w:p>
    <w:p w:rsidR="00495193" w:rsidRDefault="00495193" w:rsidP="00495193">
      <w:pPr>
        <w:spacing w:after="0" w:line="240" w:lineRule="auto"/>
        <w:jc w:val="right"/>
        <w:rPr>
          <w:rFonts w:ascii="Times New Roman" w:hAnsi="Times New Roman"/>
          <w:b/>
          <w:bCs/>
          <w:color w:val="373636"/>
          <w:sz w:val="24"/>
          <w:szCs w:val="24"/>
        </w:rPr>
      </w:pPr>
    </w:p>
    <w:p w:rsidR="00495193" w:rsidRDefault="00495193" w:rsidP="00495193">
      <w:pPr>
        <w:spacing w:after="0" w:line="240" w:lineRule="auto"/>
        <w:jc w:val="right"/>
        <w:rPr>
          <w:rFonts w:ascii="Times New Roman" w:hAnsi="Times New Roman"/>
          <w:b/>
          <w:bCs/>
          <w:color w:val="373636"/>
          <w:sz w:val="24"/>
          <w:szCs w:val="24"/>
        </w:rPr>
      </w:pPr>
    </w:p>
    <w:p w:rsidR="00495193" w:rsidRDefault="00495193" w:rsidP="00495193">
      <w:pPr>
        <w:spacing w:after="0" w:line="240" w:lineRule="auto"/>
        <w:jc w:val="right"/>
        <w:rPr>
          <w:rFonts w:ascii="Times New Roman" w:hAnsi="Times New Roman"/>
          <w:b/>
          <w:bCs/>
          <w:color w:val="373636"/>
          <w:sz w:val="24"/>
          <w:szCs w:val="24"/>
        </w:rPr>
      </w:pPr>
    </w:p>
    <w:p w:rsidR="00495193" w:rsidRDefault="00495193" w:rsidP="00495193">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color w:val="373636"/>
          <w:sz w:val="24"/>
          <w:szCs w:val="24"/>
        </w:rPr>
      </w:pPr>
    </w:p>
    <w:p w:rsidR="00495193" w:rsidRDefault="00495193" w:rsidP="00495193">
      <w:pPr>
        <w:spacing w:after="0" w:line="240" w:lineRule="auto"/>
        <w:rPr>
          <w:rFonts w:ascii="Times New Roman" w:hAnsi="Times New Roman"/>
          <w:b/>
          <w:bCs/>
          <w:color w:val="373636"/>
          <w:sz w:val="24"/>
          <w:szCs w:val="24"/>
        </w:rPr>
      </w:pPr>
    </w:p>
    <w:p w:rsidR="00495193" w:rsidRDefault="00495193" w:rsidP="00495193">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F126AE">
        <w:rPr>
          <w:rFonts w:ascii="Times New Roman" w:hAnsi="Times New Roman"/>
          <w:b/>
          <w:bCs/>
          <w:sz w:val="24"/>
          <w:szCs w:val="24"/>
        </w:rPr>
        <w:t>3</w:t>
      </w:r>
      <w:r>
        <w:rPr>
          <w:rFonts w:ascii="Times New Roman" w:hAnsi="Times New Roman"/>
          <w:b/>
          <w:bCs/>
          <w:sz w:val="24"/>
          <w:szCs w:val="24"/>
        </w:rPr>
        <w:t xml:space="preserve"> год</w:t>
      </w:r>
    </w:p>
    <w:p w:rsidR="00495193" w:rsidRDefault="00495193" w:rsidP="00495193">
      <w:pPr>
        <w:spacing w:after="0" w:line="240" w:lineRule="auto"/>
        <w:jc w:val="center"/>
        <w:rPr>
          <w:rFonts w:ascii="Times New Roman" w:hAnsi="Times New Roman"/>
          <w:b/>
          <w:bCs/>
          <w:sz w:val="24"/>
          <w:szCs w:val="24"/>
        </w:rPr>
      </w:pPr>
    </w:p>
    <w:p w:rsidR="00495193" w:rsidRDefault="00495193" w:rsidP="00495193">
      <w:pPr>
        <w:pStyle w:val="a5"/>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F126AE" w:rsidRPr="00F126AE" w:rsidRDefault="00F126AE"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126AE">
        <w:rPr>
          <w:rFonts w:ascii="Times New Roman" w:eastAsia="Times New Roman" w:hAnsi="Times New Roman" w:cs="Times New Roman"/>
          <w:b/>
          <w:sz w:val="28"/>
          <w:szCs w:val="28"/>
        </w:rPr>
        <w:t>Цель</w:t>
      </w:r>
      <w:r w:rsidRPr="00F126AE">
        <w:rPr>
          <w:rFonts w:ascii="Times New Roman" w:eastAsia="Times New Roman" w:hAnsi="Times New Roman" w:cs="Times New Roman"/>
          <w:sz w:val="28"/>
          <w:szCs w:val="28"/>
        </w:rPr>
        <w:t xml:space="preserve"> обучения математике - формирование элементарных математических представлений и умений и применение их в повседневной жизни.</w:t>
      </w:r>
    </w:p>
    <w:p w:rsidR="00F126AE" w:rsidRPr="00F126AE" w:rsidRDefault="00F126AE"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126AE">
        <w:rPr>
          <w:rFonts w:ascii="Times New Roman" w:eastAsia="Times New Roman" w:hAnsi="Times New Roman" w:cs="Times New Roman"/>
          <w:sz w:val="28"/>
          <w:szCs w:val="28"/>
        </w:rPr>
        <w:t xml:space="preserve">     </w:t>
      </w:r>
      <w:r w:rsidRPr="00F126AE">
        <w:rPr>
          <w:rFonts w:ascii="Times New Roman" w:eastAsia="Times New Roman" w:hAnsi="Times New Roman" w:cs="Times New Roman"/>
          <w:sz w:val="28"/>
          <w:szCs w:val="28"/>
        </w:rPr>
        <w:tab/>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F126AE" w:rsidRPr="00F126AE" w:rsidRDefault="00F126AE"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126AE">
        <w:rPr>
          <w:rFonts w:ascii="Times New Roman" w:eastAsia="Times New Roman" w:hAnsi="Times New Roman" w:cs="Times New Roman"/>
          <w:sz w:val="28"/>
          <w:szCs w:val="28"/>
        </w:rPr>
        <w:t xml:space="preserve">     </w:t>
      </w:r>
      <w:r w:rsidRPr="00F126AE">
        <w:rPr>
          <w:rFonts w:ascii="Times New Roman" w:eastAsia="Times New Roman" w:hAnsi="Times New Roman" w:cs="Times New Roman"/>
          <w:sz w:val="28"/>
          <w:szCs w:val="28"/>
        </w:rPr>
        <w:tab/>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w:t>
      </w:r>
    </w:p>
    <w:p w:rsidR="00F126AE" w:rsidRPr="00F126AE" w:rsidRDefault="00F126AE"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126AE">
        <w:rPr>
          <w:rFonts w:ascii="Times New Roman" w:eastAsia="Times New Roman" w:hAnsi="Times New Roman" w:cs="Times New Roman"/>
          <w:sz w:val="28"/>
          <w:szCs w:val="28"/>
        </w:rPr>
        <w:t>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F126AE" w:rsidRPr="00F126AE" w:rsidRDefault="00F126AE"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126AE">
        <w:rPr>
          <w:rFonts w:ascii="Times New Roman" w:eastAsia="Times New Roman" w:hAnsi="Times New Roman" w:cs="Times New Roman"/>
          <w:sz w:val="28"/>
          <w:szCs w:val="28"/>
        </w:rPr>
        <w:t xml:space="preserve">     </w:t>
      </w:r>
      <w:r w:rsidRPr="00F126AE">
        <w:rPr>
          <w:rFonts w:ascii="Times New Roman" w:eastAsia="Times New Roman" w:hAnsi="Times New Roman" w:cs="Times New Roman"/>
          <w:sz w:val="28"/>
          <w:szCs w:val="28"/>
        </w:rPr>
        <w:tab/>
        <w:t xml:space="preserve">В учебном плане предмет представлен с 1 по </w:t>
      </w:r>
      <w:r w:rsidR="006436D4">
        <w:rPr>
          <w:rFonts w:ascii="Times New Roman" w:eastAsia="Times New Roman" w:hAnsi="Times New Roman" w:cs="Times New Roman"/>
          <w:sz w:val="28"/>
          <w:szCs w:val="28"/>
        </w:rPr>
        <w:t>13</w:t>
      </w:r>
      <w:r w:rsidRPr="00F126AE">
        <w:rPr>
          <w:rFonts w:ascii="Times New Roman" w:eastAsia="Times New Roman" w:hAnsi="Times New Roman" w:cs="Times New Roman"/>
          <w:sz w:val="28"/>
          <w:szCs w:val="28"/>
        </w:rPr>
        <w:t xml:space="preserve">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F126AE" w:rsidRDefault="00F126AE"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126AE">
        <w:rPr>
          <w:rFonts w:ascii="Times New Roman" w:eastAsia="Times New Roman" w:hAnsi="Times New Roman" w:cs="Times New Roman"/>
          <w:sz w:val="28"/>
          <w:szCs w:val="28"/>
        </w:rPr>
        <w:t xml:space="preserve">     </w:t>
      </w:r>
      <w:r w:rsidRPr="00F126AE">
        <w:rPr>
          <w:rFonts w:ascii="Times New Roman" w:eastAsia="Times New Roman" w:hAnsi="Times New Roman" w:cs="Times New Roman"/>
          <w:sz w:val="28"/>
          <w:szCs w:val="28"/>
        </w:rPr>
        <w:tab/>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6436D4" w:rsidRPr="00F126AE" w:rsidRDefault="006436D4" w:rsidP="00F12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6436D4" w:rsidRDefault="006436D4" w:rsidP="00790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436D4">
        <w:rPr>
          <w:rFonts w:ascii="Times New Roman" w:eastAsia="Times New Roman" w:hAnsi="Times New Roman" w:cs="Times New Roman"/>
          <w:b/>
          <w:sz w:val="28"/>
          <w:szCs w:val="28"/>
        </w:rPr>
        <w:t>Содержание учебного предмета "Математические представления"</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6436D4">
        <w:rPr>
          <w:rFonts w:ascii="Times New Roman" w:eastAsia="Times New Roman" w:hAnsi="Times New Roman" w:cs="Times New Roman"/>
          <w:sz w:val="28"/>
          <w:szCs w:val="28"/>
        </w:rPr>
        <w:lastRenderedPageBreak/>
        <w:t xml:space="preserve">     </w:t>
      </w:r>
      <w:r w:rsidRPr="006436D4">
        <w:rPr>
          <w:rFonts w:ascii="Times New Roman" w:eastAsia="Times New Roman" w:hAnsi="Times New Roman" w:cs="Times New Roman"/>
          <w:sz w:val="28"/>
          <w:szCs w:val="28"/>
        </w:rPr>
        <w:tab/>
      </w:r>
      <w:r w:rsidRPr="006436D4">
        <w:rPr>
          <w:rFonts w:ascii="Times New Roman" w:eastAsia="Times New Roman" w:hAnsi="Times New Roman" w:cs="Times New Roman"/>
          <w:sz w:val="28"/>
          <w:szCs w:val="28"/>
          <w:u w:val="single"/>
        </w:rPr>
        <w:t>Раздел "Количественные представления".</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rPr>
        <w:tab/>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rPr>
        <w:tab/>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rPr>
        <w:tab/>
      </w:r>
      <w:r w:rsidRPr="006436D4">
        <w:rPr>
          <w:rFonts w:ascii="Times New Roman" w:eastAsia="Times New Roman" w:hAnsi="Times New Roman" w:cs="Times New Roman"/>
          <w:sz w:val="28"/>
          <w:szCs w:val="28"/>
          <w:u w:val="single"/>
        </w:rPr>
        <w:t>Представления о величине</w:t>
      </w:r>
      <w:r w:rsidRPr="006436D4">
        <w:rPr>
          <w:rFonts w:ascii="Times New Roman" w:eastAsia="Times New Roman" w:hAnsi="Times New Roman" w:cs="Times New Roman"/>
          <w:sz w:val="28"/>
          <w:szCs w:val="28"/>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отрезков, длины (высоты) предметов линейкой.</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u w:val="single"/>
        </w:rPr>
        <w:t>Представление о форме</w:t>
      </w:r>
      <w:r w:rsidRPr="006436D4">
        <w:rPr>
          <w:rFonts w:ascii="Times New Roman" w:eastAsia="Times New Roman" w:hAnsi="Times New Roman" w:cs="Times New Roman"/>
          <w:sz w:val="28"/>
          <w:szCs w:val="28"/>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w:t>
      </w:r>
      <w:r w:rsidRPr="006436D4">
        <w:rPr>
          <w:rFonts w:ascii="Times New Roman" w:eastAsia="Times New Roman" w:hAnsi="Times New Roman" w:cs="Times New Roman"/>
          <w:sz w:val="28"/>
          <w:szCs w:val="28"/>
        </w:rPr>
        <w:lastRenderedPageBreak/>
        <w:t>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rPr>
        <w:tab/>
      </w:r>
      <w:r w:rsidRPr="006436D4">
        <w:rPr>
          <w:rFonts w:ascii="Times New Roman" w:eastAsia="Times New Roman" w:hAnsi="Times New Roman" w:cs="Times New Roman"/>
          <w:sz w:val="28"/>
          <w:szCs w:val="28"/>
          <w:u w:val="single"/>
        </w:rPr>
        <w:t>Пространственные представления</w:t>
      </w:r>
      <w:r w:rsidRPr="006436D4">
        <w:rPr>
          <w:rFonts w:ascii="Times New Roman" w:eastAsia="Times New Roman" w:hAnsi="Times New Roman" w:cs="Times New Roman"/>
          <w:sz w:val="28"/>
          <w:szCs w:val="28"/>
        </w:rPr>
        <w:t>: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rPr>
        <w:tab/>
      </w:r>
      <w:r w:rsidRPr="006436D4">
        <w:rPr>
          <w:rFonts w:ascii="Times New Roman" w:eastAsia="Times New Roman" w:hAnsi="Times New Roman" w:cs="Times New Roman"/>
          <w:sz w:val="28"/>
          <w:szCs w:val="28"/>
          <w:u w:val="single"/>
        </w:rPr>
        <w:t>Временные представления</w:t>
      </w:r>
      <w:r w:rsidRPr="006436D4">
        <w:rPr>
          <w:rFonts w:ascii="Times New Roman" w:eastAsia="Times New Roman" w:hAnsi="Times New Roman" w:cs="Times New Roman"/>
          <w:sz w:val="28"/>
          <w:szCs w:val="28"/>
        </w:rPr>
        <w:t>.</w:t>
      </w:r>
    </w:p>
    <w:p w:rsid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w:t>
      </w:r>
      <w:r w:rsidRPr="006436D4">
        <w:rPr>
          <w:rFonts w:ascii="Times New Roman" w:eastAsia="Times New Roman" w:hAnsi="Times New Roman" w:cs="Times New Roman"/>
          <w:sz w:val="28"/>
          <w:szCs w:val="28"/>
        </w:rPr>
        <w:tab/>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6436D4" w:rsidRPr="006436D4" w:rsidRDefault="006436D4" w:rsidP="00790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436D4">
        <w:rPr>
          <w:rFonts w:ascii="Times New Roman" w:eastAsia="Times New Roman" w:hAnsi="Times New Roman" w:cs="Times New Roman"/>
          <w:b/>
          <w:sz w:val="28"/>
          <w:szCs w:val="28"/>
        </w:rPr>
        <w:t>Планируемые результаты освоения учебного предмета "Математические представления".</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lastRenderedPageBreak/>
        <w:t xml:space="preserve">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соотносить число с соответствующим количеством предметов, обозначать его цифрой;</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пересчитывать предметы в доступных пределах;</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представлять множество двумя другими множествами в пределах 10;</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обозначать арифметические действия знаками;</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решать задачи на увеличение и уменьшение на одну, несколько единиц;</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3) Использование математических знаний при решении соответствующих возрасту житейских задач:</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обращаться с деньгами, рассчитываться ими, пользоваться карманными деньгами;</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определять длину, вес, объем, температуру, время, пользуясь мерками и измерительными приборами;</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устанавливать взаимно-однозначные соответствия;</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распознавать цифры, обозначающие номер дома, квартиры, автобуса, телефона;</w:t>
      </w:r>
    </w:p>
    <w:p w:rsidR="006436D4" w:rsidRPr="006436D4" w:rsidRDefault="006436D4" w:rsidP="0064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436D4">
        <w:rPr>
          <w:rFonts w:ascii="Times New Roman" w:eastAsia="Times New Roman" w:hAnsi="Times New Roman" w:cs="Times New Roman"/>
          <w:sz w:val="28"/>
          <w:szCs w:val="28"/>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06706" w:rsidRDefault="00E06706" w:rsidP="00E06706">
      <w:pPr>
        <w:jc w:val="center"/>
        <w:rPr>
          <w:rFonts w:ascii="Times New Roman" w:hAnsi="Times New Roman" w:cs="Times New Roman"/>
          <w:b/>
          <w:sz w:val="28"/>
          <w:szCs w:val="28"/>
        </w:rPr>
      </w:pPr>
      <w:r w:rsidRPr="000F44A2">
        <w:rPr>
          <w:rFonts w:ascii="Times New Roman" w:hAnsi="Times New Roman" w:cs="Times New Roman"/>
          <w:b/>
          <w:sz w:val="28"/>
          <w:szCs w:val="28"/>
        </w:rPr>
        <w:t>Личностные и предметные результаты освоения учебного предмета, коррекционного курса</w:t>
      </w:r>
    </w:p>
    <w:p w:rsidR="00E06706" w:rsidRPr="00E06706" w:rsidRDefault="00E06706" w:rsidP="00E06706">
      <w:pPr>
        <w:pStyle w:val="c37"/>
        <w:shd w:val="clear" w:color="auto" w:fill="FFFFFF"/>
        <w:spacing w:before="0" w:beforeAutospacing="0" w:after="0" w:afterAutospacing="0"/>
        <w:ind w:firstLine="706"/>
        <w:jc w:val="both"/>
        <w:rPr>
          <w:color w:val="000000"/>
          <w:sz w:val="22"/>
          <w:szCs w:val="20"/>
        </w:rPr>
      </w:pPr>
      <w:r w:rsidRPr="00E06706">
        <w:rPr>
          <w:rStyle w:val="c82"/>
          <w:b/>
          <w:bCs/>
          <w:i/>
          <w:iCs/>
          <w:color w:val="000000"/>
          <w:sz w:val="28"/>
        </w:rPr>
        <w:t>Личностными результатами</w:t>
      </w:r>
      <w:r w:rsidRPr="00E06706">
        <w:rPr>
          <w:rStyle w:val="c7"/>
          <w:rFonts w:eastAsia="Arial Unicode MS"/>
          <w:b/>
          <w:bCs/>
          <w:color w:val="000000"/>
          <w:sz w:val="28"/>
        </w:rPr>
        <w:t> </w:t>
      </w:r>
      <w:r w:rsidRPr="00E06706">
        <w:rPr>
          <w:rStyle w:val="c4"/>
          <w:color w:val="000000"/>
          <w:sz w:val="28"/>
        </w:rPr>
        <w:t>обучающихся являются 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Личностными результатами являются:</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1) основы персональной идентичности, осознание своей принадлежности к определенному полу, осознание себя как "Я";</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2) социально-эмоциональное участие в процессе общения и совместной деятельности;</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4) формирование уважительного отношения к окружающим;</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5) овладение начальными навыками адаптации в динамично изменяющемся и развивающемся мире;</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lastRenderedPageBreak/>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8) формирование эстетических потребностей, ценностей и чувств;</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82"/>
          <w:b/>
          <w:bCs/>
          <w:i/>
          <w:iCs/>
          <w:color w:val="000000"/>
          <w:sz w:val="28"/>
        </w:rPr>
        <w:t>Предметными </w:t>
      </w:r>
      <w:r w:rsidRPr="00E06706">
        <w:rPr>
          <w:rStyle w:val="c7"/>
          <w:rFonts w:eastAsia="Arial Unicode MS"/>
          <w:b/>
          <w:bCs/>
          <w:color w:val="000000"/>
          <w:sz w:val="28"/>
        </w:rPr>
        <w:t>результатами являются:</w:t>
      </w:r>
    </w:p>
    <w:p w:rsidR="00E06706" w:rsidRPr="00E06706" w:rsidRDefault="00E06706" w:rsidP="00E06706">
      <w:pPr>
        <w:pStyle w:val="c73"/>
        <w:shd w:val="clear" w:color="auto" w:fill="FFFFFF"/>
        <w:spacing w:before="0" w:beforeAutospacing="0" w:after="0" w:afterAutospacing="0"/>
        <w:ind w:firstLine="282"/>
        <w:rPr>
          <w:color w:val="000000"/>
          <w:sz w:val="22"/>
          <w:szCs w:val="20"/>
        </w:rPr>
      </w:pPr>
      <w:r w:rsidRPr="00E06706">
        <w:rPr>
          <w:rStyle w:val="c4"/>
          <w:color w:val="000000"/>
          <w:sz w:val="28"/>
        </w:rPr>
        <w:t>1) знание устной и письменной нумерации в пределах 10,</w:t>
      </w:r>
    </w:p>
    <w:p w:rsidR="0079097B" w:rsidRDefault="00E06706" w:rsidP="00E06706">
      <w:pPr>
        <w:pStyle w:val="c37"/>
        <w:shd w:val="clear" w:color="auto" w:fill="FFFFFF"/>
        <w:spacing w:before="0" w:beforeAutospacing="0" w:after="0" w:afterAutospacing="0"/>
        <w:ind w:firstLine="282"/>
        <w:jc w:val="both"/>
        <w:rPr>
          <w:rStyle w:val="c4"/>
          <w:color w:val="000000"/>
          <w:sz w:val="28"/>
        </w:rPr>
      </w:pPr>
      <w:r w:rsidRPr="00E06706">
        <w:rPr>
          <w:rStyle w:val="c4"/>
          <w:color w:val="000000"/>
          <w:sz w:val="28"/>
        </w:rPr>
        <w:t>2) сложение и вычитание в пределах 10,  </w:t>
      </w:r>
    </w:p>
    <w:p w:rsidR="00E06706" w:rsidRPr="00E06706" w:rsidRDefault="0079097B"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 xml:space="preserve"> </w:t>
      </w:r>
      <w:r w:rsidR="00E06706" w:rsidRPr="00E06706">
        <w:rPr>
          <w:rStyle w:val="c4"/>
          <w:color w:val="000000"/>
          <w:sz w:val="28"/>
        </w:rPr>
        <w:t>3) сложение и вычитание в пределах 10на основе знания нумерации,</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4) сложение и вычитание круглых десятков,</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5) сложение и вычитание в пределах 10 без перехода через разряд,</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6) овладение способностью пользоваться математическими знаниями при решении соответствующих возрасту житейских задач,</w:t>
      </w:r>
    </w:p>
    <w:p w:rsidR="00E06706" w:rsidRPr="00E06706" w:rsidRDefault="00E06706" w:rsidP="00E06706">
      <w:pPr>
        <w:pStyle w:val="c37"/>
        <w:shd w:val="clear" w:color="auto" w:fill="FFFFFF"/>
        <w:spacing w:before="0" w:beforeAutospacing="0" w:after="0" w:afterAutospacing="0"/>
        <w:ind w:firstLine="282"/>
        <w:jc w:val="both"/>
        <w:rPr>
          <w:color w:val="000000"/>
          <w:sz w:val="22"/>
          <w:szCs w:val="20"/>
        </w:rPr>
      </w:pPr>
      <w:r w:rsidRPr="00E06706">
        <w:rPr>
          <w:rStyle w:val="c4"/>
          <w:color w:val="000000"/>
          <w:sz w:val="28"/>
        </w:rPr>
        <w:t>7)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E6483" w:rsidRDefault="002E6483" w:rsidP="00495193">
      <w:pPr>
        <w:pStyle w:val="a5"/>
        <w:spacing w:line="360" w:lineRule="auto"/>
        <w:jc w:val="center"/>
        <w:rPr>
          <w:rFonts w:ascii="Times New Roman" w:hAnsi="Times New Roman"/>
          <w:b/>
          <w:sz w:val="28"/>
          <w:szCs w:val="28"/>
        </w:rPr>
      </w:pPr>
    </w:p>
    <w:p w:rsidR="00BC1677" w:rsidRPr="000807B3" w:rsidRDefault="00BC1677" w:rsidP="00BC1677">
      <w:pPr>
        <w:shd w:val="clear" w:color="auto" w:fill="FFFFFF"/>
        <w:spacing w:after="0" w:line="240" w:lineRule="auto"/>
        <w:ind w:left="720" w:hanging="720"/>
        <w:jc w:val="both"/>
        <w:rPr>
          <w:rFonts w:ascii="Calibri" w:eastAsia="Times New Roman" w:hAnsi="Calibri" w:cs="Times New Roman"/>
          <w:color w:val="000000"/>
        </w:rPr>
      </w:pPr>
    </w:p>
    <w:p w:rsidR="00BC1677" w:rsidRDefault="00BC1677" w:rsidP="00BC1677">
      <w:pPr>
        <w:pStyle w:val="a6"/>
        <w:shd w:val="clear" w:color="auto" w:fill="FFFFFF"/>
        <w:spacing w:before="0" w:beforeAutospacing="0" w:after="0" w:afterAutospacing="0" w:line="270" w:lineRule="atLeast"/>
        <w:ind w:left="720"/>
        <w:jc w:val="center"/>
        <w:rPr>
          <w:b/>
          <w:sz w:val="28"/>
          <w:szCs w:val="28"/>
        </w:rPr>
      </w:pPr>
      <w:r w:rsidRPr="007517FB">
        <w:rPr>
          <w:b/>
          <w:sz w:val="28"/>
          <w:szCs w:val="28"/>
        </w:rPr>
        <w:t>Материально-техническое обеспечение образовательной деятельности.</w:t>
      </w:r>
    </w:p>
    <w:p w:rsidR="00BC1677" w:rsidRDefault="00BC1677" w:rsidP="00BC1677">
      <w:pPr>
        <w:pStyle w:val="c5"/>
        <w:shd w:val="clear" w:color="auto" w:fill="FFFFFF"/>
        <w:spacing w:before="0" w:beforeAutospacing="0" w:after="0" w:afterAutospacing="0"/>
        <w:jc w:val="both"/>
        <w:rPr>
          <w:rStyle w:val="c25"/>
          <w:rFonts w:eastAsia="Arial Unicode MS"/>
          <w:color w:val="000000"/>
          <w:sz w:val="28"/>
          <w:szCs w:val="26"/>
        </w:rPr>
      </w:pPr>
      <w:r w:rsidRPr="00BC1677">
        <w:rPr>
          <w:rStyle w:val="c14"/>
          <w:b/>
          <w:bCs/>
          <w:color w:val="000000"/>
          <w:sz w:val="28"/>
          <w:szCs w:val="26"/>
        </w:rPr>
        <w:t>Демонстрационные</w:t>
      </w:r>
      <w:r>
        <w:rPr>
          <w:rStyle w:val="c14"/>
          <w:b/>
          <w:bCs/>
          <w:color w:val="000000"/>
          <w:sz w:val="28"/>
          <w:szCs w:val="26"/>
        </w:rPr>
        <w:t xml:space="preserve"> </w:t>
      </w:r>
      <w:r w:rsidRPr="00BC1677">
        <w:rPr>
          <w:rStyle w:val="c14"/>
          <w:b/>
          <w:bCs/>
          <w:color w:val="000000"/>
          <w:sz w:val="28"/>
          <w:szCs w:val="26"/>
        </w:rPr>
        <w:t>и печатные пособия</w:t>
      </w:r>
      <w:r w:rsidRPr="00BC1677">
        <w:rPr>
          <w:rStyle w:val="c25"/>
          <w:rFonts w:eastAsia="Arial Unicode MS"/>
          <w:color w:val="000000"/>
          <w:sz w:val="28"/>
          <w:szCs w:val="26"/>
        </w:rPr>
        <w:t>                                   </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 xml:space="preserve">-Предметные картинки в соответствии с тематикой заданий                </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 Слова-термины                                            </w:t>
      </w:r>
      <w:r>
        <w:rPr>
          <w:rStyle w:val="c0"/>
          <w:color w:val="000000"/>
          <w:sz w:val="28"/>
          <w:szCs w:val="26"/>
        </w:rPr>
        <w:t>                              </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-Набор геометрических фигур и тел        </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-Числовой ряд от 1 до 10</w:t>
      </w:r>
    </w:p>
    <w:p w:rsidR="00BC1677" w:rsidRPr="00BC1677" w:rsidRDefault="00BC1677" w:rsidP="00E06706">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-Счётные палочки</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-Веер с цифрами</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-Линейка</w:t>
      </w:r>
    </w:p>
    <w:p w:rsidR="00BC1677" w:rsidRPr="00BC1677" w:rsidRDefault="00BC1677" w:rsidP="00BC1677">
      <w:pPr>
        <w:pStyle w:val="c5"/>
        <w:shd w:val="clear" w:color="auto" w:fill="FFFFFF"/>
        <w:spacing w:before="0" w:beforeAutospacing="0" w:after="0" w:afterAutospacing="0"/>
        <w:ind w:left="708"/>
        <w:jc w:val="both"/>
        <w:rPr>
          <w:rFonts w:ascii="Calibri" w:hAnsi="Calibri"/>
          <w:color w:val="000000"/>
          <w:szCs w:val="22"/>
        </w:rPr>
      </w:pPr>
      <w:r w:rsidRPr="00BC1677">
        <w:rPr>
          <w:rStyle w:val="c0"/>
          <w:color w:val="000000"/>
          <w:sz w:val="28"/>
          <w:szCs w:val="26"/>
        </w:rPr>
        <w:t>- Плакаты: «Состав чисел первого десятка»</w:t>
      </w:r>
    </w:p>
    <w:p w:rsidR="00BC1677" w:rsidRPr="00BB415C" w:rsidRDefault="00BC1677" w:rsidP="00BC1677">
      <w:pPr>
        <w:pStyle w:val="c5"/>
        <w:shd w:val="clear" w:color="auto" w:fill="FFFFFF"/>
        <w:spacing w:before="0" w:beforeAutospacing="0" w:after="0" w:afterAutospacing="0"/>
        <w:jc w:val="both"/>
        <w:rPr>
          <w:rStyle w:val="c25"/>
          <w:rFonts w:ascii="Calibri" w:hAnsi="Calibri"/>
          <w:color w:val="000000"/>
          <w:szCs w:val="22"/>
        </w:rPr>
      </w:pPr>
      <w:r w:rsidRPr="00BC1677">
        <w:rPr>
          <w:rStyle w:val="c0"/>
          <w:color w:val="000000"/>
          <w:sz w:val="28"/>
          <w:szCs w:val="26"/>
        </w:rPr>
        <w:t>                               «Геометрические фигуры»</w:t>
      </w:r>
    </w:p>
    <w:p w:rsidR="00BC1677" w:rsidRDefault="00BC1677"/>
    <w:p w:rsidR="00BC1677" w:rsidRDefault="00BC1677" w:rsidP="00BC1677">
      <w:pPr>
        <w:jc w:val="center"/>
        <w:rPr>
          <w:rFonts w:ascii="Times New Roman" w:hAnsi="Times New Roman" w:cs="Times New Roman"/>
          <w:b/>
          <w:sz w:val="28"/>
          <w:szCs w:val="28"/>
        </w:rPr>
      </w:pPr>
      <w:r w:rsidRPr="00BC7987">
        <w:rPr>
          <w:rFonts w:ascii="Times New Roman" w:hAnsi="Times New Roman" w:cs="Times New Roman"/>
          <w:b/>
          <w:sz w:val="28"/>
          <w:szCs w:val="28"/>
        </w:rPr>
        <w:t>Тематическое планирование с определением основных видов учебной деятельности обучающихся</w:t>
      </w:r>
    </w:p>
    <w:tbl>
      <w:tblPr>
        <w:tblStyle w:val="a7"/>
        <w:tblW w:w="0" w:type="auto"/>
        <w:tblLook w:val="04A0"/>
      </w:tblPr>
      <w:tblGrid>
        <w:gridCol w:w="1242"/>
        <w:gridCol w:w="3544"/>
        <w:gridCol w:w="4785"/>
      </w:tblGrid>
      <w:tr w:rsidR="00BC1677" w:rsidRPr="000D0B2A" w:rsidTr="000D0B2A">
        <w:tc>
          <w:tcPr>
            <w:tcW w:w="1242" w:type="dxa"/>
          </w:tcPr>
          <w:p w:rsidR="00BC1677"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b/>
                <w:bCs/>
                <w:color w:val="000000"/>
                <w:sz w:val="28"/>
                <w:szCs w:val="28"/>
              </w:rPr>
              <w:lastRenderedPageBreak/>
              <w:t>№ п\п</w:t>
            </w:r>
          </w:p>
        </w:tc>
        <w:tc>
          <w:tcPr>
            <w:tcW w:w="3544" w:type="dxa"/>
          </w:tcPr>
          <w:p w:rsidR="00BC1677"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b/>
                <w:bCs/>
                <w:color w:val="000000"/>
                <w:sz w:val="28"/>
                <w:szCs w:val="28"/>
              </w:rPr>
              <w:t xml:space="preserve">Тема </w:t>
            </w:r>
          </w:p>
        </w:tc>
        <w:tc>
          <w:tcPr>
            <w:tcW w:w="4785" w:type="dxa"/>
          </w:tcPr>
          <w:p w:rsidR="00BC1677"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hAnsi="Times New Roman" w:cs="Times New Roman"/>
                <w:b/>
                <w:bCs/>
                <w:sz w:val="28"/>
                <w:szCs w:val="28"/>
              </w:rPr>
              <w:t>Основные виды учебной деятельности обучающихся</w:t>
            </w:r>
          </w:p>
        </w:tc>
      </w:tr>
      <w:tr w:rsidR="00D03F4D" w:rsidRPr="000D0B2A" w:rsidTr="000D0B2A">
        <w:tc>
          <w:tcPr>
            <w:tcW w:w="9571" w:type="dxa"/>
            <w:gridSpan w:val="3"/>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b/>
                <w:bCs/>
                <w:color w:val="000000"/>
                <w:sz w:val="28"/>
                <w:szCs w:val="28"/>
              </w:rPr>
              <w:t>Представление о форме.</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Геометрическое тело: шар.</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соотнесение шара и круга</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Геометрическое тело: куб.</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знакомство с кубом</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Геометрическое тело: призма.</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знакомство с призмой</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Геометрическое тело: брус</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соотнесение геометрических тел с фигурами</w:t>
            </w:r>
          </w:p>
        </w:tc>
      </w:tr>
      <w:tr w:rsidR="00D03F4D" w:rsidRPr="000D0B2A" w:rsidTr="000D0B2A">
        <w:tc>
          <w:tcPr>
            <w:tcW w:w="9571" w:type="dxa"/>
            <w:gridSpan w:val="3"/>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b/>
                <w:bCs/>
                <w:color w:val="000000"/>
                <w:sz w:val="28"/>
                <w:szCs w:val="28"/>
              </w:rPr>
              <w:t>Количественные представления.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Преобразование множеств (увеличение, уменьшение, уравнивание множеств).</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преобразование множеств (увеличение, уменьшение, уравнивание множеств).</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Узнавание цифр. Соотнесение количества предметов с числом.</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соотнесение количества предметов с числом</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Знание отрезка числового ряда 1 – 3 (1 – 5, 1 – 10, 0 – 10).</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работа с числовым рядом</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Определение места числа (от 0 до 9) в числовом ряду.</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работа с числовым рядом</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Счет в прямой (обратной) последовательности.</w:t>
            </w:r>
          </w:p>
        </w:tc>
        <w:tc>
          <w:tcPr>
            <w:tcW w:w="4785"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работа с числовым рядом</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2. Сложение и вычитание в пределах 2.</w:t>
            </w:r>
          </w:p>
        </w:tc>
        <w:tc>
          <w:tcPr>
            <w:tcW w:w="4785" w:type="dxa"/>
          </w:tcPr>
          <w:p w:rsidR="00D03F4D" w:rsidRPr="00BC1677"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BC1677"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p w:rsidR="00D03F4D" w:rsidRPr="00BC1677"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3.  Сложение и вычитание в пределах 3.</w:t>
            </w:r>
          </w:p>
        </w:tc>
        <w:tc>
          <w:tcPr>
            <w:tcW w:w="4785" w:type="dxa"/>
          </w:tcPr>
          <w:p w:rsidR="00D03F4D" w:rsidRPr="00BC1677"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4. Сложение и вычитание в пределах 4.</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5. Сложение и вычитание в пределах 5.</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6. Сложение и вычитание в пределах 6.</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7. Сложение и вычитание в пределах 7.</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8. Сложение и вычитание в пределах 8.</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9. Сложение и вычитание в пределах 9.</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 числа 10. Сложение и вычитание в пределах 10.</w:t>
            </w:r>
          </w:p>
        </w:tc>
        <w:tc>
          <w:tcPr>
            <w:tcW w:w="4785" w:type="dxa"/>
          </w:tcPr>
          <w:p w:rsidR="000D0B2A" w:rsidRPr="00BC1677"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математических действий.</w:t>
            </w:r>
          </w:p>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знаний состава чисел, умений выполнять действий сложения и вычитания</w:t>
            </w:r>
          </w:p>
        </w:tc>
      </w:tr>
      <w:tr w:rsidR="00D03F4D" w:rsidRPr="000D0B2A" w:rsidTr="000D0B2A">
        <w:tc>
          <w:tcPr>
            <w:tcW w:w="9571" w:type="dxa"/>
            <w:gridSpan w:val="3"/>
          </w:tcPr>
          <w:p w:rsidR="00D03F4D" w:rsidRPr="000D0B2A" w:rsidRDefault="00D03F4D" w:rsidP="00BC1677">
            <w:pPr>
              <w:jc w:val="cente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b/>
                <w:bCs/>
                <w:color w:val="000000"/>
                <w:sz w:val="28"/>
                <w:szCs w:val="28"/>
              </w:rPr>
              <w:t>Представления о величине.</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BC1677" w:rsidRPr="00BC1677" w:rsidRDefault="00D03F4D" w:rsidP="009879A0">
            <w:pPr>
              <w:spacing w:line="0" w:lineRule="atLeast"/>
              <w:jc w:val="both"/>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Составление упорядоченного ряда по убыванию (по возрастанию).</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формирование умений сравнивать предметы</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Различение предметов по толщине. Сравнение предметов по толщине.</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формирование умений различать и  сравнивать предметы по толщине,</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Измерение с помощью мерки.</w:t>
            </w:r>
          </w:p>
        </w:tc>
        <w:tc>
          <w:tcPr>
            <w:tcW w:w="4785"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умений различать и  сравнивать предметы по толщине,  измерять предметы</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Узнавание линейки (шкалы делений), ее назначение.</w:t>
            </w:r>
          </w:p>
        </w:tc>
        <w:tc>
          <w:tcPr>
            <w:tcW w:w="4785"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умений пользоваться линейкой</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t xml:space="preserve">Измерение длины </w:t>
            </w:r>
            <w:r w:rsidRPr="000D0B2A">
              <w:rPr>
                <w:rFonts w:ascii="Times New Roman" w:eastAsia="Times New Roman" w:hAnsi="Times New Roman" w:cs="Times New Roman"/>
                <w:color w:val="000000"/>
                <w:sz w:val="28"/>
                <w:szCs w:val="28"/>
              </w:rPr>
              <w:lastRenderedPageBreak/>
              <w:t>отрезков, длины (высоты) предметов линейкой.</w:t>
            </w:r>
          </w:p>
        </w:tc>
        <w:tc>
          <w:tcPr>
            <w:tcW w:w="4785" w:type="dxa"/>
          </w:tcPr>
          <w:p w:rsidR="00D03F4D" w:rsidRPr="000D0B2A" w:rsidRDefault="00D03F4D" w:rsidP="000D0B2A">
            <w:pPr>
              <w:rPr>
                <w:rFonts w:ascii="Times New Roman" w:eastAsia="Times New Roman" w:hAnsi="Times New Roman" w:cs="Times New Roman"/>
                <w:b/>
                <w:bCs/>
                <w:color w:val="000000"/>
                <w:sz w:val="28"/>
                <w:szCs w:val="28"/>
              </w:rPr>
            </w:pPr>
            <w:r w:rsidRPr="000D0B2A">
              <w:rPr>
                <w:rFonts w:ascii="Times New Roman" w:eastAsia="Times New Roman" w:hAnsi="Times New Roman" w:cs="Times New Roman"/>
                <w:color w:val="000000"/>
                <w:sz w:val="28"/>
                <w:szCs w:val="28"/>
              </w:rPr>
              <w:lastRenderedPageBreak/>
              <w:t xml:space="preserve">формирование умений пользоваться </w:t>
            </w:r>
            <w:r w:rsidRPr="000D0B2A">
              <w:rPr>
                <w:rFonts w:ascii="Times New Roman" w:eastAsia="Times New Roman" w:hAnsi="Times New Roman" w:cs="Times New Roman"/>
                <w:color w:val="000000"/>
                <w:sz w:val="28"/>
                <w:szCs w:val="28"/>
              </w:rPr>
              <w:lastRenderedPageBreak/>
              <w:t>линейкой</w:t>
            </w:r>
          </w:p>
        </w:tc>
      </w:tr>
      <w:tr w:rsidR="00D03F4D" w:rsidRPr="000D0B2A" w:rsidTr="000D0B2A">
        <w:tc>
          <w:tcPr>
            <w:tcW w:w="9571" w:type="dxa"/>
            <w:gridSpan w:val="3"/>
          </w:tcPr>
          <w:p w:rsidR="00D03F4D" w:rsidRPr="000D0B2A" w:rsidRDefault="00D03F4D"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b/>
                <w:bCs/>
                <w:color w:val="000000"/>
                <w:sz w:val="28"/>
                <w:szCs w:val="28"/>
              </w:rPr>
              <w:lastRenderedPageBreak/>
              <w:t>Временные представления.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Последовательность дней недели.</w:t>
            </w:r>
          </w:p>
        </w:tc>
        <w:tc>
          <w:tcPr>
            <w:tcW w:w="4785" w:type="dxa"/>
          </w:tcPr>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представлений о частях суток, последовательности дней недели</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D03F4D"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Смена дней: вчера, сегодня, завтра.</w:t>
            </w:r>
          </w:p>
        </w:tc>
        <w:tc>
          <w:tcPr>
            <w:tcW w:w="4785" w:type="dxa"/>
          </w:tcPr>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представлений о частях суток, последовательности дней недели</w:t>
            </w:r>
          </w:p>
        </w:tc>
      </w:tr>
      <w:tr w:rsidR="000D0B2A" w:rsidRPr="000D0B2A" w:rsidTr="000D0B2A">
        <w:tc>
          <w:tcPr>
            <w:tcW w:w="9571" w:type="dxa"/>
            <w:gridSpan w:val="3"/>
          </w:tcPr>
          <w:p w:rsidR="000D0B2A" w:rsidRPr="000D0B2A" w:rsidRDefault="000D0B2A"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b/>
                <w:bCs/>
                <w:color w:val="000000"/>
                <w:sz w:val="28"/>
                <w:szCs w:val="28"/>
              </w:rPr>
              <w:t>Пространственные представления.</w:t>
            </w:r>
          </w:p>
        </w:tc>
      </w:tr>
      <w:tr w:rsidR="00D03F4D" w:rsidRPr="000D0B2A" w:rsidTr="000D0B2A">
        <w:tc>
          <w:tcPr>
            <w:tcW w:w="1242" w:type="dxa"/>
          </w:tcPr>
          <w:p w:rsidR="00D03F4D" w:rsidRPr="000D0B2A" w:rsidRDefault="00D03F4D"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Составление предмета (изображения) из нескольких  частей.</w:t>
            </w:r>
          </w:p>
        </w:tc>
        <w:tc>
          <w:tcPr>
            <w:tcW w:w="4785" w:type="dxa"/>
          </w:tcPr>
          <w:p w:rsidR="00D03F4D"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представлений месте расположения предметов в пространстве; определение отношения порядка следования: первый, последний, крайний, перед, после, за, следующий за, следом, между.</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Определение месторасположения предметов в пространстве.</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представлений месте расположения предметов в пространстве; определение отношения порядка следования: первый, последний, крайний, перед, после, за, следующий за, следом, между.</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Определение, месторасположения предметов в ряду.</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представлений месте расположения предметов в пространстве; определение отношения порядка следования: первый, последний, крайний, перед, после, за, следующий за, следом, между; определении, месторасположения предметов в ряду</w:t>
            </w:r>
          </w:p>
        </w:tc>
      </w:tr>
      <w:tr w:rsidR="000D0B2A" w:rsidRPr="000D0B2A" w:rsidTr="000D0B2A">
        <w:tc>
          <w:tcPr>
            <w:tcW w:w="9571" w:type="dxa"/>
            <w:gridSpan w:val="3"/>
          </w:tcPr>
          <w:p w:rsidR="000D0B2A" w:rsidRPr="000D0B2A" w:rsidRDefault="000D0B2A" w:rsidP="00BC1677">
            <w:pPr>
              <w:jc w:val="center"/>
              <w:rPr>
                <w:rFonts w:ascii="Times New Roman" w:eastAsia="Times New Roman" w:hAnsi="Times New Roman" w:cs="Times New Roman"/>
                <w:color w:val="000000"/>
                <w:sz w:val="28"/>
                <w:szCs w:val="28"/>
              </w:rPr>
            </w:pPr>
            <w:r w:rsidRPr="000D0B2A">
              <w:rPr>
                <w:rFonts w:ascii="Times New Roman" w:eastAsia="Times New Roman" w:hAnsi="Times New Roman" w:cs="Times New Roman"/>
                <w:b/>
                <w:bCs/>
                <w:color w:val="000000"/>
                <w:sz w:val="28"/>
                <w:szCs w:val="28"/>
              </w:rPr>
              <w:t>Повторение</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Геометрические тела.</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формирование представлений о геометрических телах</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Сложение и вычитание чисел в пределах 10.</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Выполнение действий сложения и вычитания чисел в пределах 10.</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Последовательность месяцев в году.</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повторение последовательности месяцев</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Определение отношения порядка следования</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повторение порядка следования</w:t>
            </w:r>
          </w:p>
        </w:tc>
      </w:tr>
      <w:tr w:rsidR="000D0B2A" w:rsidRPr="000D0B2A" w:rsidTr="000D0B2A">
        <w:tc>
          <w:tcPr>
            <w:tcW w:w="1242" w:type="dxa"/>
          </w:tcPr>
          <w:p w:rsidR="000D0B2A" w:rsidRPr="000D0B2A" w:rsidRDefault="000D0B2A"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0D0B2A" w:rsidRPr="000D0B2A" w:rsidRDefault="006436D4" w:rsidP="000D0B2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Повторение</w:t>
            </w:r>
          </w:p>
        </w:tc>
        <w:tc>
          <w:tcPr>
            <w:tcW w:w="4785" w:type="dxa"/>
          </w:tcPr>
          <w:p w:rsidR="000D0B2A" w:rsidRPr="000D0B2A" w:rsidRDefault="000D0B2A"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Подведение итогов. Определение уровня знаний.</w:t>
            </w:r>
          </w:p>
        </w:tc>
      </w:tr>
      <w:tr w:rsidR="006436D4" w:rsidRPr="000D0B2A" w:rsidTr="000D0B2A">
        <w:tc>
          <w:tcPr>
            <w:tcW w:w="1242" w:type="dxa"/>
          </w:tcPr>
          <w:p w:rsidR="006436D4" w:rsidRPr="000D0B2A" w:rsidRDefault="006436D4" w:rsidP="00D03F4D">
            <w:pPr>
              <w:pStyle w:val="a8"/>
              <w:numPr>
                <w:ilvl w:val="1"/>
                <w:numId w:val="1"/>
              </w:numPr>
              <w:ind w:left="357" w:hanging="357"/>
              <w:jc w:val="center"/>
              <w:rPr>
                <w:rFonts w:ascii="Times New Roman" w:eastAsia="Times New Roman" w:hAnsi="Times New Roman" w:cs="Times New Roman"/>
                <w:b/>
                <w:bCs/>
                <w:color w:val="000000"/>
                <w:sz w:val="28"/>
                <w:szCs w:val="28"/>
              </w:rPr>
            </w:pPr>
          </w:p>
        </w:tc>
        <w:tc>
          <w:tcPr>
            <w:tcW w:w="3544" w:type="dxa"/>
          </w:tcPr>
          <w:p w:rsidR="006436D4" w:rsidRPr="000D0B2A" w:rsidRDefault="006436D4" w:rsidP="000D0B2A">
            <w:pPr>
              <w:rPr>
                <w:rFonts w:ascii="Times New Roman" w:eastAsia="Times New Roman" w:hAnsi="Times New Roman" w:cs="Times New Roman"/>
                <w:color w:val="000000"/>
                <w:sz w:val="28"/>
                <w:szCs w:val="28"/>
              </w:rPr>
            </w:pPr>
            <w:r w:rsidRPr="000D0B2A">
              <w:rPr>
                <w:rFonts w:ascii="Times New Roman" w:eastAsia="Times New Roman" w:hAnsi="Times New Roman" w:cs="Times New Roman"/>
                <w:color w:val="000000"/>
                <w:sz w:val="28"/>
                <w:szCs w:val="28"/>
              </w:rPr>
              <w:t>Итоговое занятие</w:t>
            </w:r>
          </w:p>
        </w:tc>
        <w:tc>
          <w:tcPr>
            <w:tcW w:w="4785" w:type="dxa"/>
          </w:tcPr>
          <w:p w:rsidR="006436D4" w:rsidRPr="000D0B2A" w:rsidRDefault="006436D4" w:rsidP="000D0B2A">
            <w:pPr>
              <w:rPr>
                <w:rFonts w:ascii="Times New Roman" w:eastAsia="Times New Roman" w:hAnsi="Times New Roman" w:cs="Times New Roman"/>
                <w:color w:val="000000"/>
                <w:sz w:val="28"/>
                <w:szCs w:val="28"/>
              </w:rPr>
            </w:pPr>
          </w:p>
        </w:tc>
      </w:tr>
    </w:tbl>
    <w:p w:rsidR="00BC1677" w:rsidRDefault="00BC1677" w:rsidP="00BC1677">
      <w:pPr>
        <w:shd w:val="clear" w:color="auto" w:fill="FFFFFF"/>
        <w:spacing w:after="0" w:line="240" w:lineRule="auto"/>
        <w:jc w:val="center"/>
        <w:rPr>
          <w:rFonts w:ascii="Times New Roman" w:eastAsia="Times New Roman" w:hAnsi="Times New Roman" w:cs="Times New Roman"/>
          <w:b/>
          <w:bCs/>
          <w:color w:val="000000"/>
          <w:sz w:val="26"/>
        </w:rPr>
      </w:pPr>
    </w:p>
    <w:p w:rsidR="00BC1677" w:rsidRPr="00BC1677" w:rsidRDefault="00BC1677" w:rsidP="00BC1677">
      <w:pPr>
        <w:shd w:val="clear" w:color="auto" w:fill="FFFFFF"/>
        <w:spacing w:after="0" w:line="240" w:lineRule="auto"/>
        <w:jc w:val="center"/>
        <w:rPr>
          <w:rFonts w:ascii="Calibri" w:eastAsia="Times New Roman" w:hAnsi="Calibri" w:cs="Times New Roman"/>
          <w:color w:val="000000"/>
        </w:rPr>
      </w:pPr>
    </w:p>
    <w:p w:rsidR="00BC1677" w:rsidRDefault="00BC1677"/>
    <w:p w:rsidR="009A5DC9" w:rsidRPr="009A5DC9" w:rsidRDefault="009A5DC9" w:rsidP="009A5DC9">
      <w:pPr>
        <w:spacing w:after="0" w:line="240" w:lineRule="auto"/>
        <w:rPr>
          <w:rFonts w:ascii="Times New Roman" w:eastAsia="Times New Roman" w:hAnsi="Times New Roman" w:cs="Times New Roman"/>
          <w:sz w:val="24"/>
          <w:szCs w:val="24"/>
        </w:rPr>
      </w:pPr>
    </w:p>
    <w:p w:rsidR="00BC1677" w:rsidRDefault="00BC1677"/>
    <w:sectPr w:rsidR="00BC1677" w:rsidSect="007D4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5D0"/>
    <w:multiLevelType w:val="multilevel"/>
    <w:tmpl w:val="F7C8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11D2C"/>
    <w:multiLevelType w:val="multilevel"/>
    <w:tmpl w:val="59940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5193"/>
    <w:rsid w:val="000D0B2A"/>
    <w:rsid w:val="00174D3D"/>
    <w:rsid w:val="0019511D"/>
    <w:rsid w:val="002E6483"/>
    <w:rsid w:val="00495193"/>
    <w:rsid w:val="005432C7"/>
    <w:rsid w:val="006436D4"/>
    <w:rsid w:val="006E4FA5"/>
    <w:rsid w:val="00747A01"/>
    <w:rsid w:val="0079097B"/>
    <w:rsid w:val="007D4554"/>
    <w:rsid w:val="00800820"/>
    <w:rsid w:val="008A34B3"/>
    <w:rsid w:val="008F16DB"/>
    <w:rsid w:val="009A5DC9"/>
    <w:rsid w:val="00A02144"/>
    <w:rsid w:val="00A874E4"/>
    <w:rsid w:val="00BB415C"/>
    <w:rsid w:val="00BC1677"/>
    <w:rsid w:val="00BF668D"/>
    <w:rsid w:val="00D03F4D"/>
    <w:rsid w:val="00E06706"/>
    <w:rsid w:val="00E73B9A"/>
    <w:rsid w:val="00E915B3"/>
    <w:rsid w:val="00F126AE"/>
    <w:rsid w:val="00F84FA7"/>
    <w:rsid w:val="00FA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95193"/>
    <w:pPr>
      <w:spacing w:after="0" w:line="240" w:lineRule="auto"/>
    </w:pPr>
    <w:rPr>
      <w:rFonts w:ascii="Calibri" w:eastAsia="Times New Roman" w:hAnsi="Calibri" w:cs="Calibri"/>
      <w:lang w:eastAsia="en-US"/>
    </w:rPr>
  </w:style>
  <w:style w:type="paragraph" w:styleId="a3">
    <w:name w:val="Body Text"/>
    <w:basedOn w:val="a"/>
    <w:link w:val="a4"/>
    <w:uiPriority w:val="99"/>
    <w:rsid w:val="00495193"/>
    <w:pPr>
      <w:suppressAutoHyphens/>
      <w:spacing w:after="120"/>
    </w:pPr>
    <w:rPr>
      <w:rFonts w:ascii="Calibri" w:eastAsia="Arial Unicode MS" w:hAnsi="Calibri" w:cs="Times New Roman"/>
      <w:color w:val="00000A"/>
      <w:kern w:val="1"/>
      <w:szCs w:val="20"/>
      <w:lang w:eastAsia="ar-SA"/>
    </w:rPr>
  </w:style>
  <w:style w:type="character" w:customStyle="1" w:styleId="a4">
    <w:name w:val="Основной текст Знак"/>
    <w:basedOn w:val="a0"/>
    <w:link w:val="a3"/>
    <w:uiPriority w:val="99"/>
    <w:rsid w:val="00495193"/>
    <w:rPr>
      <w:rFonts w:ascii="Calibri" w:eastAsia="Arial Unicode MS" w:hAnsi="Calibri" w:cs="Times New Roman"/>
      <w:color w:val="00000A"/>
      <w:kern w:val="1"/>
      <w:szCs w:val="20"/>
      <w:lang w:eastAsia="ar-SA"/>
    </w:rPr>
  </w:style>
  <w:style w:type="paragraph" w:styleId="a5">
    <w:name w:val="No Spacing"/>
    <w:uiPriority w:val="1"/>
    <w:qFormat/>
    <w:rsid w:val="00495193"/>
    <w:pPr>
      <w:suppressAutoHyphens/>
      <w:spacing w:after="0" w:line="240" w:lineRule="auto"/>
    </w:pPr>
    <w:rPr>
      <w:rFonts w:ascii="Calibri" w:eastAsia="Times New Roman" w:hAnsi="Calibri" w:cs="Times New Roman"/>
      <w:lang w:eastAsia="ar-SA"/>
    </w:rPr>
  </w:style>
  <w:style w:type="paragraph" w:styleId="a6">
    <w:name w:val="Normal (Web)"/>
    <w:basedOn w:val="a"/>
    <w:uiPriority w:val="99"/>
    <w:rsid w:val="002E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E6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E6483"/>
  </w:style>
  <w:style w:type="paragraph" w:customStyle="1" w:styleId="c5">
    <w:name w:val="c5"/>
    <w:basedOn w:val="a"/>
    <w:rsid w:val="002E6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E6483"/>
  </w:style>
  <w:style w:type="character" w:customStyle="1" w:styleId="c14">
    <w:name w:val="c14"/>
    <w:basedOn w:val="a0"/>
    <w:rsid w:val="00BC1677"/>
  </w:style>
  <w:style w:type="character" w:customStyle="1" w:styleId="c25">
    <w:name w:val="c25"/>
    <w:basedOn w:val="a0"/>
    <w:rsid w:val="00BC1677"/>
  </w:style>
  <w:style w:type="paragraph" w:customStyle="1" w:styleId="c15">
    <w:name w:val="c15"/>
    <w:basedOn w:val="a"/>
    <w:rsid w:val="00BC1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1677"/>
  </w:style>
  <w:style w:type="table" w:styleId="a7">
    <w:name w:val="Table Grid"/>
    <w:basedOn w:val="a1"/>
    <w:uiPriority w:val="59"/>
    <w:rsid w:val="00BC16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03F4D"/>
    <w:pPr>
      <w:ind w:left="720"/>
      <w:contextualSpacing/>
    </w:pPr>
  </w:style>
  <w:style w:type="paragraph" w:customStyle="1" w:styleId="c37">
    <w:name w:val="c37"/>
    <w:basedOn w:val="a"/>
    <w:rsid w:val="00E06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06706"/>
  </w:style>
  <w:style w:type="paragraph" w:customStyle="1" w:styleId="c16">
    <w:name w:val="c16"/>
    <w:basedOn w:val="a"/>
    <w:rsid w:val="00E06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E06706"/>
  </w:style>
  <w:style w:type="character" w:customStyle="1" w:styleId="c82">
    <w:name w:val="c82"/>
    <w:basedOn w:val="a0"/>
    <w:rsid w:val="00E06706"/>
  </w:style>
  <w:style w:type="paragraph" w:customStyle="1" w:styleId="c73">
    <w:name w:val="c73"/>
    <w:basedOn w:val="a"/>
    <w:rsid w:val="00E0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A5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9A5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1">
    <w:name w:val="c181"/>
    <w:basedOn w:val="a"/>
    <w:rsid w:val="009A5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483101">
      <w:bodyDiv w:val="1"/>
      <w:marLeft w:val="0"/>
      <w:marRight w:val="0"/>
      <w:marTop w:val="0"/>
      <w:marBottom w:val="0"/>
      <w:divBdr>
        <w:top w:val="none" w:sz="0" w:space="0" w:color="auto"/>
        <w:left w:val="none" w:sz="0" w:space="0" w:color="auto"/>
        <w:bottom w:val="none" w:sz="0" w:space="0" w:color="auto"/>
        <w:right w:val="none" w:sz="0" w:space="0" w:color="auto"/>
      </w:divBdr>
    </w:div>
    <w:div w:id="247230245">
      <w:bodyDiv w:val="1"/>
      <w:marLeft w:val="0"/>
      <w:marRight w:val="0"/>
      <w:marTop w:val="0"/>
      <w:marBottom w:val="0"/>
      <w:divBdr>
        <w:top w:val="none" w:sz="0" w:space="0" w:color="auto"/>
        <w:left w:val="none" w:sz="0" w:space="0" w:color="auto"/>
        <w:bottom w:val="none" w:sz="0" w:space="0" w:color="auto"/>
        <w:right w:val="none" w:sz="0" w:space="0" w:color="auto"/>
      </w:divBdr>
    </w:div>
    <w:div w:id="321154315">
      <w:bodyDiv w:val="1"/>
      <w:marLeft w:val="0"/>
      <w:marRight w:val="0"/>
      <w:marTop w:val="0"/>
      <w:marBottom w:val="0"/>
      <w:divBdr>
        <w:top w:val="none" w:sz="0" w:space="0" w:color="auto"/>
        <w:left w:val="none" w:sz="0" w:space="0" w:color="auto"/>
        <w:bottom w:val="none" w:sz="0" w:space="0" w:color="auto"/>
        <w:right w:val="none" w:sz="0" w:space="0" w:color="auto"/>
      </w:divBdr>
    </w:div>
    <w:div w:id="759913964">
      <w:bodyDiv w:val="1"/>
      <w:marLeft w:val="0"/>
      <w:marRight w:val="0"/>
      <w:marTop w:val="0"/>
      <w:marBottom w:val="0"/>
      <w:divBdr>
        <w:top w:val="none" w:sz="0" w:space="0" w:color="auto"/>
        <w:left w:val="none" w:sz="0" w:space="0" w:color="auto"/>
        <w:bottom w:val="none" w:sz="0" w:space="0" w:color="auto"/>
        <w:right w:val="none" w:sz="0" w:space="0" w:color="auto"/>
      </w:divBdr>
    </w:div>
    <w:div w:id="791363252">
      <w:bodyDiv w:val="1"/>
      <w:marLeft w:val="0"/>
      <w:marRight w:val="0"/>
      <w:marTop w:val="0"/>
      <w:marBottom w:val="0"/>
      <w:divBdr>
        <w:top w:val="none" w:sz="0" w:space="0" w:color="auto"/>
        <w:left w:val="none" w:sz="0" w:space="0" w:color="auto"/>
        <w:bottom w:val="none" w:sz="0" w:space="0" w:color="auto"/>
        <w:right w:val="none" w:sz="0" w:space="0" w:color="auto"/>
      </w:divBdr>
    </w:div>
    <w:div w:id="1272202441">
      <w:bodyDiv w:val="1"/>
      <w:marLeft w:val="0"/>
      <w:marRight w:val="0"/>
      <w:marTop w:val="0"/>
      <w:marBottom w:val="0"/>
      <w:divBdr>
        <w:top w:val="none" w:sz="0" w:space="0" w:color="auto"/>
        <w:left w:val="none" w:sz="0" w:space="0" w:color="auto"/>
        <w:bottom w:val="none" w:sz="0" w:space="0" w:color="auto"/>
        <w:right w:val="none" w:sz="0" w:space="0" w:color="auto"/>
      </w:divBdr>
    </w:div>
    <w:div w:id="1623145120">
      <w:bodyDiv w:val="1"/>
      <w:marLeft w:val="0"/>
      <w:marRight w:val="0"/>
      <w:marTop w:val="0"/>
      <w:marBottom w:val="0"/>
      <w:divBdr>
        <w:top w:val="none" w:sz="0" w:space="0" w:color="auto"/>
        <w:left w:val="none" w:sz="0" w:space="0" w:color="auto"/>
        <w:bottom w:val="none" w:sz="0" w:space="0" w:color="auto"/>
        <w:right w:val="none" w:sz="0" w:space="0" w:color="auto"/>
      </w:divBdr>
    </w:div>
    <w:div w:id="1646200310">
      <w:bodyDiv w:val="1"/>
      <w:marLeft w:val="0"/>
      <w:marRight w:val="0"/>
      <w:marTop w:val="0"/>
      <w:marBottom w:val="0"/>
      <w:divBdr>
        <w:top w:val="none" w:sz="0" w:space="0" w:color="auto"/>
        <w:left w:val="none" w:sz="0" w:space="0" w:color="auto"/>
        <w:bottom w:val="none" w:sz="0" w:space="0" w:color="auto"/>
        <w:right w:val="none" w:sz="0" w:space="0" w:color="auto"/>
      </w:divBdr>
    </w:div>
    <w:div w:id="1673407555">
      <w:bodyDiv w:val="1"/>
      <w:marLeft w:val="0"/>
      <w:marRight w:val="0"/>
      <w:marTop w:val="0"/>
      <w:marBottom w:val="0"/>
      <w:divBdr>
        <w:top w:val="none" w:sz="0" w:space="0" w:color="auto"/>
        <w:left w:val="none" w:sz="0" w:space="0" w:color="auto"/>
        <w:bottom w:val="none" w:sz="0" w:space="0" w:color="auto"/>
        <w:right w:val="none" w:sz="0" w:space="0" w:color="auto"/>
      </w:divBdr>
    </w:div>
    <w:div w:id="18356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2023-10-23T05:38:00Z</dcterms:created>
  <dcterms:modified xsi:type="dcterms:W3CDTF">2023-10-23T05:38:00Z</dcterms:modified>
</cp:coreProperties>
</file>