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26" w:rsidRDefault="00342A26" w:rsidP="00342A26">
      <w:pPr>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автономное общеобразовательное учреждение </w:t>
      </w:r>
      <w:r>
        <w:rPr>
          <w:rFonts w:ascii="Times New Roman" w:hAnsi="Times New Roman"/>
          <w:b/>
          <w:bCs/>
          <w:sz w:val="24"/>
          <w:szCs w:val="24"/>
        </w:rPr>
        <w:br/>
        <w:t xml:space="preserve"> «</w:t>
      </w:r>
      <w:proofErr w:type="spellStart"/>
      <w:r>
        <w:rPr>
          <w:rFonts w:ascii="Times New Roman" w:hAnsi="Times New Roman"/>
          <w:b/>
          <w:bCs/>
          <w:sz w:val="24"/>
          <w:szCs w:val="24"/>
        </w:rPr>
        <w:t>Викуловская</w:t>
      </w:r>
      <w:proofErr w:type="spellEnd"/>
      <w:r>
        <w:rPr>
          <w:rFonts w:ascii="Times New Roman" w:hAnsi="Times New Roman"/>
          <w:b/>
          <w:bCs/>
          <w:sz w:val="24"/>
          <w:szCs w:val="24"/>
        </w:rPr>
        <w:t xml:space="preserve"> средняя общеобразовательная школа №1»</w:t>
      </w:r>
    </w:p>
    <w:p w:rsidR="00342A26" w:rsidRDefault="00342A26" w:rsidP="00342A26">
      <w:pPr>
        <w:spacing w:after="0" w:line="240" w:lineRule="auto"/>
        <w:jc w:val="center"/>
        <w:rPr>
          <w:rFonts w:ascii="Times New Roman" w:hAnsi="Times New Roman"/>
          <w:b/>
          <w:bCs/>
          <w:sz w:val="24"/>
          <w:szCs w:val="24"/>
        </w:rPr>
      </w:pPr>
    </w:p>
    <w:tbl>
      <w:tblPr>
        <w:tblW w:w="0" w:type="auto"/>
        <w:tblLook w:val="04A0"/>
      </w:tblPr>
      <w:tblGrid>
        <w:gridCol w:w="3190"/>
        <w:gridCol w:w="3297"/>
        <w:gridCol w:w="3084"/>
      </w:tblGrid>
      <w:tr w:rsidR="00342A26" w:rsidTr="00342A26">
        <w:tc>
          <w:tcPr>
            <w:tcW w:w="3190" w:type="dxa"/>
          </w:tcPr>
          <w:p w:rsidR="00342A26" w:rsidRDefault="00342A26">
            <w:pPr>
              <w:spacing w:after="0" w:line="240" w:lineRule="auto"/>
              <w:rPr>
                <w:rFonts w:ascii="Times New Roman" w:eastAsiaTheme="minorHAnsi" w:hAnsi="Times New Roman"/>
                <w:b/>
                <w:bCs/>
                <w:sz w:val="24"/>
                <w:szCs w:val="24"/>
                <w:lang w:eastAsia="en-US"/>
              </w:rPr>
            </w:pPr>
            <w:r>
              <w:rPr>
                <w:rFonts w:ascii="Times New Roman" w:hAnsi="Times New Roman"/>
                <w:b/>
                <w:bCs/>
                <w:sz w:val="24"/>
                <w:szCs w:val="24"/>
              </w:rPr>
              <w:t>Согласовано</w:t>
            </w:r>
          </w:p>
          <w:p w:rsidR="00342A26" w:rsidRDefault="00342A26">
            <w:pPr>
              <w:spacing w:after="0" w:line="240" w:lineRule="auto"/>
              <w:rPr>
                <w:rFonts w:ascii="Times New Roman" w:hAnsi="Times New Roman"/>
                <w:b/>
                <w:bCs/>
                <w:sz w:val="24"/>
                <w:szCs w:val="24"/>
              </w:rPr>
            </w:pPr>
            <w:r>
              <w:rPr>
                <w:rFonts w:ascii="Times New Roman" w:hAnsi="Times New Roman"/>
                <w:b/>
                <w:bCs/>
                <w:sz w:val="24"/>
                <w:szCs w:val="24"/>
              </w:rPr>
              <w:t>на заседании</w:t>
            </w:r>
          </w:p>
          <w:p w:rsidR="00342A26" w:rsidRDefault="00342A26">
            <w:pPr>
              <w:spacing w:after="0" w:line="240" w:lineRule="auto"/>
              <w:rPr>
                <w:rFonts w:ascii="Times New Roman" w:hAnsi="Times New Roman"/>
                <w:b/>
                <w:bCs/>
                <w:sz w:val="24"/>
                <w:szCs w:val="24"/>
              </w:rPr>
            </w:pPr>
            <w:r>
              <w:rPr>
                <w:rFonts w:ascii="Times New Roman" w:hAnsi="Times New Roman"/>
                <w:b/>
                <w:bCs/>
                <w:sz w:val="24"/>
                <w:szCs w:val="24"/>
              </w:rPr>
              <w:t>методического</w:t>
            </w:r>
          </w:p>
          <w:p w:rsidR="00342A26" w:rsidRDefault="00342A26">
            <w:pPr>
              <w:spacing w:after="0" w:line="240" w:lineRule="auto"/>
              <w:rPr>
                <w:rFonts w:ascii="Times New Roman" w:hAnsi="Times New Roman"/>
                <w:b/>
                <w:bCs/>
                <w:sz w:val="24"/>
                <w:szCs w:val="24"/>
              </w:rPr>
            </w:pPr>
            <w:r>
              <w:rPr>
                <w:rFonts w:ascii="Times New Roman" w:hAnsi="Times New Roman"/>
                <w:b/>
                <w:bCs/>
                <w:sz w:val="24"/>
                <w:szCs w:val="24"/>
              </w:rPr>
              <w:t>совета школы</w:t>
            </w:r>
          </w:p>
          <w:p w:rsidR="00342A26" w:rsidRDefault="00342A26">
            <w:pPr>
              <w:spacing w:after="0" w:line="240" w:lineRule="auto"/>
              <w:rPr>
                <w:rFonts w:ascii="Times New Roman" w:hAnsi="Times New Roman"/>
                <w:b/>
                <w:bCs/>
                <w:sz w:val="24"/>
                <w:szCs w:val="24"/>
                <w:u w:val="single"/>
              </w:rPr>
            </w:pPr>
            <w:r>
              <w:rPr>
                <w:rFonts w:ascii="Times New Roman" w:hAnsi="Times New Roman"/>
                <w:b/>
                <w:bCs/>
                <w:sz w:val="24"/>
                <w:szCs w:val="24"/>
              </w:rPr>
              <w:t xml:space="preserve">/протокол № </w:t>
            </w:r>
            <w:r>
              <w:rPr>
                <w:rFonts w:ascii="Times New Roman" w:hAnsi="Times New Roman"/>
                <w:b/>
                <w:bCs/>
                <w:sz w:val="24"/>
                <w:szCs w:val="24"/>
                <w:u w:val="single"/>
              </w:rPr>
              <w:t>1</w:t>
            </w:r>
          </w:p>
          <w:p w:rsidR="00342A26" w:rsidRDefault="00342A26">
            <w:pPr>
              <w:spacing w:after="0" w:line="240" w:lineRule="auto"/>
              <w:rPr>
                <w:rFonts w:ascii="Times New Roman" w:hAnsi="Times New Roman"/>
                <w:b/>
                <w:bCs/>
                <w:sz w:val="24"/>
                <w:szCs w:val="24"/>
              </w:rPr>
            </w:pPr>
            <w:r>
              <w:rPr>
                <w:rFonts w:ascii="Times New Roman" w:hAnsi="Times New Roman"/>
                <w:b/>
                <w:bCs/>
                <w:sz w:val="24"/>
                <w:szCs w:val="24"/>
              </w:rPr>
              <w:t xml:space="preserve">от </w:t>
            </w:r>
            <w:r>
              <w:rPr>
                <w:rFonts w:ascii="Times New Roman" w:hAnsi="Times New Roman"/>
                <w:b/>
                <w:bCs/>
                <w:sz w:val="24"/>
                <w:szCs w:val="24"/>
                <w:u w:val="single"/>
              </w:rPr>
              <w:t xml:space="preserve">29.08.2023 </w:t>
            </w:r>
            <w:r>
              <w:rPr>
                <w:rFonts w:ascii="Times New Roman" w:hAnsi="Times New Roman"/>
                <w:b/>
                <w:bCs/>
                <w:sz w:val="24"/>
                <w:szCs w:val="24"/>
              </w:rPr>
              <w:t>года</w:t>
            </w:r>
          </w:p>
          <w:p w:rsidR="00342A26" w:rsidRDefault="00342A26">
            <w:pPr>
              <w:spacing w:after="0" w:line="240" w:lineRule="auto"/>
              <w:rPr>
                <w:rFonts w:ascii="Times New Roman" w:hAnsi="Times New Roman"/>
                <w:b/>
                <w:bCs/>
                <w:sz w:val="24"/>
                <w:szCs w:val="24"/>
                <w:lang w:eastAsia="en-US"/>
              </w:rPr>
            </w:pPr>
          </w:p>
        </w:tc>
        <w:tc>
          <w:tcPr>
            <w:tcW w:w="3297" w:type="dxa"/>
          </w:tcPr>
          <w:p w:rsidR="00342A26" w:rsidRDefault="00342A26">
            <w:pPr>
              <w:spacing w:after="0" w:line="240" w:lineRule="auto"/>
              <w:jc w:val="center"/>
              <w:rPr>
                <w:rFonts w:ascii="Times New Roman" w:hAnsi="Times New Roman"/>
                <w:b/>
                <w:bCs/>
                <w:sz w:val="24"/>
                <w:szCs w:val="24"/>
                <w:lang w:eastAsia="en-US"/>
              </w:rPr>
            </w:pPr>
          </w:p>
        </w:tc>
        <w:tc>
          <w:tcPr>
            <w:tcW w:w="3084" w:type="dxa"/>
            <w:hideMark/>
          </w:tcPr>
          <w:p w:rsidR="00342A26" w:rsidRDefault="00342A26">
            <w:pPr>
              <w:spacing w:after="0" w:line="240" w:lineRule="auto"/>
              <w:jc w:val="right"/>
              <w:rPr>
                <w:rFonts w:ascii="Times New Roman" w:eastAsiaTheme="minorHAnsi" w:hAnsi="Times New Roman"/>
                <w:b/>
                <w:bCs/>
                <w:sz w:val="24"/>
                <w:szCs w:val="24"/>
                <w:lang w:eastAsia="en-US"/>
              </w:rPr>
            </w:pPr>
            <w:r>
              <w:rPr>
                <w:rFonts w:ascii="Times New Roman" w:hAnsi="Times New Roman"/>
                <w:b/>
                <w:bCs/>
                <w:sz w:val="24"/>
                <w:szCs w:val="24"/>
              </w:rPr>
              <w:t>Утверждено</w:t>
            </w:r>
          </w:p>
          <w:p w:rsidR="00342A26" w:rsidRDefault="00342A26">
            <w:pPr>
              <w:spacing w:after="0" w:line="240" w:lineRule="auto"/>
              <w:jc w:val="right"/>
              <w:rPr>
                <w:rFonts w:ascii="Times New Roman" w:hAnsi="Times New Roman"/>
                <w:b/>
                <w:bCs/>
                <w:sz w:val="24"/>
                <w:szCs w:val="24"/>
              </w:rPr>
            </w:pPr>
            <w:r>
              <w:rPr>
                <w:rFonts w:ascii="Times New Roman" w:hAnsi="Times New Roman"/>
                <w:b/>
                <w:bCs/>
                <w:sz w:val="24"/>
                <w:szCs w:val="24"/>
              </w:rPr>
              <w:t>приказом</w:t>
            </w:r>
          </w:p>
          <w:p w:rsidR="00342A26" w:rsidRDefault="00342A26">
            <w:pPr>
              <w:spacing w:after="0" w:line="240" w:lineRule="auto"/>
              <w:jc w:val="right"/>
              <w:rPr>
                <w:rFonts w:ascii="Times New Roman" w:hAnsi="Times New Roman"/>
                <w:b/>
                <w:bCs/>
                <w:sz w:val="24"/>
                <w:szCs w:val="24"/>
                <w:u w:val="single"/>
              </w:rPr>
            </w:pPr>
            <w:r>
              <w:rPr>
                <w:rFonts w:ascii="Times New Roman" w:hAnsi="Times New Roman"/>
                <w:b/>
                <w:bCs/>
                <w:sz w:val="24"/>
                <w:szCs w:val="24"/>
              </w:rPr>
              <w:t>№</w:t>
            </w:r>
            <w:r>
              <w:rPr>
                <w:rFonts w:ascii="Times New Roman" w:hAnsi="Times New Roman"/>
                <w:b/>
                <w:bCs/>
                <w:sz w:val="24"/>
                <w:szCs w:val="24"/>
                <w:u w:val="single"/>
              </w:rPr>
              <w:t>_205/1-ОД</w:t>
            </w:r>
          </w:p>
          <w:p w:rsidR="00342A26" w:rsidRDefault="00342A26">
            <w:pPr>
              <w:spacing w:after="0" w:line="240" w:lineRule="auto"/>
              <w:jc w:val="right"/>
              <w:rPr>
                <w:rFonts w:ascii="Times New Roman" w:hAnsi="Times New Roman"/>
                <w:b/>
                <w:bCs/>
                <w:sz w:val="24"/>
                <w:szCs w:val="24"/>
                <w:lang w:eastAsia="en-US"/>
              </w:rPr>
            </w:pPr>
            <w:r>
              <w:rPr>
                <w:rFonts w:ascii="Times New Roman" w:hAnsi="Times New Roman"/>
                <w:b/>
                <w:bCs/>
                <w:sz w:val="24"/>
                <w:szCs w:val="24"/>
              </w:rPr>
              <w:t>от</w:t>
            </w:r>
            <w:r>
              <w:rPr>
                <w:rFonts w:ascii="Times New Roman" w:hAnsi="Times New Roman"/>
                <w:b/>
                <w:bCs/>
                <w:sz w:val="24"/>
                <w:szCs w:val="24"/>
                <w:u w:val="single"/>
              </w:rPr>
              <w:t xml:space="preserve"> 30.08.2023 </w:t>
            </w:r>
            <w:r>
              <w:rPr>
                <w:rFonts w:ascii="Times New Roman" w:hAnsi="Times New Roman"/>
                <w:b/>
                <w:bCs/>
                <w:sz w:val="24"/>
                <w:szCs w:val="24"/>
              </w:rPr>
              <w:t>года</w:t>
            </w:r>
          </w:p>
        </w:tc>
      </w:tr>
    </w:tbl>
    <w:p w:rsidR="00342A26" w:rsidRDefault="00342A26" w:rsidP="00342A26">
      <w:pPr>
        <w:spacing w:after="0" w:line="240" w:lineRule="auto"/>
        <w:jc w:val="center"/>
        <w:rPr>
          <w:rFonts w:ascii="Times New Roman" w:hAnsi="Times New Roman"/>
          <w:b/>
          <w:bCs/>
          <w:sz w:val="24"/>
          <w:szCs w:val="24"/>
          <w:lang w:eastAsia="en-US"/>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36"/>
          <w:szCs w:val="36"/>
        </w:rPr>
      </w:pPr>
      <w:r>
        <w:rPr>
          <w:rFonts w:ascii="Times New Roman" w:hAnsi="Times New Roman"/>
          <w:b/>
          <w:bCs/>
          <w:sz w:val="36"/>
          <w:szCs w:val="36"/>
        </w:rPr>
        <w:t xml:space="preserve">РАБОЧАЯ ПРОГРАММА </w:t>
      </w:r>
    </w:p>
    <w:p w:rsidR="00342A26" w:rsidRDefault="00342A26" w:rsidP="00342A26">
      <w:pPr>
        <w:spacing w:after="0" w:line="240" w:lineRule="auto"/>
        <w:jc w:val="center"/>
        <w:rPr>
          <w:rFonts w:ascii="Times New Roman" w:hAnsi="Times New Roman"/>
          <w:b/>
          <w:bCs/>
          <w:sz w:val="36"/>
          <w:szCs w:val="36"/>
        </w:rPr>
      </w:pPr>
      <w:r>
        <w:rPr>
          <w:rFonts w:ascii="Times New Roman" w:hAnsi="Times New Roman"/>
          <w:b/>
          <w:bCs/>
          <w:sz w:val="36"/>
          <w:szCs w:val="36"/>
        </w:rPr>
        <w:t>КУРСА ПЕДАГОГИЧЕСКОЙ КОРРЕКЦИИ  И РАЗВИТИЯ МЫСЛИТЕЛЬНЫХ ОПЕРАЦИЙ</w:t>
      </w:r>
    </w:p>
    <w:p w:rsidR="00342A26" w:rsidRDefault="00342A26" w:rsidP="00342A26">
      <w:pPr>
        <w:spacing w:after="0" w:line="240" w:lineRule="auto"/>
        <w:jc w:val="center"/>
        <w:rPr>
          <w:rFonts w:ascii="Times New Roman" w:hAnsi="Times New Roman"/>
          <w:b/>
          <w:bCs/>
          <w:sz w:val="24"/>
          <w:szCs w:val="24"/>
        </w:rPr>
      </w:pPr>
      <w:r>
        <w:rPr>
          <w:rFonts w:ascii="Times New Roman" w:hAnsi="Times New Roman"/>
          <w:b/>
          <w:bCs/>
          <w:sz w:val="24"/>
          <w:szCs w:val="24"/>
        </w:rPr>
        <w:br/>
        <w:t>для обучающихся с нарушением опорно-двигательного аппарат</w:t>
      </w:r>
      <w:proofErr w:type="gramStart"/>
      <w:r>
        <w:rPr>
          <w:rFonts w:ascii="Times New Roman" w:hAnsi="Times New Roman"/>
          <w:b/>
          <w:bCs/>
          <w:sz w:val="24"/>
          <w:szCs w:val="24"/>
        </w:rPr>
        <w:t>а(</w:t>
      </w:r>
      <w:proofErr w:type="gramEnd"/>
      <w:r>
        <w:rPr>
          <w:rFonts w:ascii="Times New Roman" w:hAnsi="Times New Roman"/>
          <w:b/>
          <w:bCs/>
          <w:sz w:val="24"/>
          <w:szCs w:val="24"/>
        </w:rPr>
        <w:t>Вариант 6.1)</w:t>
      </w:r>
    </w:p>
    <w:p w:rsidR="00342A26" w:rsidRDefault="00342A26" w:rsidP="00342A26">
      <w:pPr>
        <w:spacing w:after="0" w:line="240" w:lineRule="auto"/>
        <w:jc w:val="center"/>
        <w:rPr>
          <w:rFonts w:ascii="Times New Roman" w:hAnsi="Times New Roman"/>
          <w:b/>
          <w:bCs/>
          <w:sz w:val="24"/>
          <w:szCs w:val="24"/>
        </w:rPr>
      </w:pPr>
      <w:r>
        <w:rPr>
          <w:rFonts w:ascii="Times New Roman" w:hAnsi="Times New Roman"/>
          <w:b/>
          <w:bCs/>
          <w:sz w:val="24"/>
          <w:szCs w:val="24"/>
        </w:rPr>
        <w:t>для 3 класса</w:t>
      </w: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Игишевой</w:t>
      </w:r>
      <w:proofErr w:type="spellEnd"/>
      <w:r>
        <w:rPr>
          <w:rFonts w:ascii="Times New Roman" w:hAnsi="Times New Roman"/>
          <w:b/>
          <w:bCs/>
          <w:sz w:val="24"/>
          <w:szCs w:val="24"/>
        </w:rPr>
        <w:t xml:space="preserve"> Натальи Сергеевны,</w:t>
      </w:r>
    </w:p>
    <w:p w:rsidR="00342A26" w:rsidRDefault="00342A26" w:rsidP="00342A26">
      <w:pPr>
        <w:spacing w:after="0" w:line="240" w:lineRule="auto"/>
        <w:jc w:val="center"/>
        <w:rPr>
          <w:rFonts w:ascii="Times New Roman" w:hAnsi="Times New Roman"/>
          <w:b/>
          <w:bCs/>
          <w:sz w:val="24"/>
          <w:szCs w:val="24"/>
        </w:rPr>
      </w:pPr>
      <w:r>
        <w:rPr>
          <w:rFonts w:ascii="Times New Roman" w:hAnsi="Times New Roman"/>
          <w:b/>
          <w:bCs/>
          <w:sz w:val="24"/>
          <w:szCs w:val="24"/>
        </w:rPr>
        <w:t>педагога-психолога</w:t>
      </w:r>
    </w:p>
    <w:p w:rsidR="00342A26" w:rsidRDefault="00342A26" w:rsidP="00342A26">
      <w:pPr>
        <w:spacing w:after="0" w:line="240" w:lineRule="auto"/>
        <w:jc w:val="center"/>
        <w:rPr>
          <w:rFonts w:ascii="Times New Roman" w:hAnsi="Times New Roman"/>
          <w:bCs/>
          <w:sz w:val="20"/>
          <w:szCs w:val="24"/>
        </w:rPr>
      </w:pPr>
    </w:p>
    <w:p w:rsidR="00342A26" w:rsidRDefault="00342A26" w:rsidP="00342A26">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2023 – 2024  учебный год </w:t>
      </w: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center"/>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sz w:val="24"/>
          <w:szCs w:val="24"/>
        </w:rPr>
      </w:pPr>
    </w:p>
    <w:p w:rsidR="00342A26" w:rsidRDefault="00342A26" w:rsidP="00342A26">
      <w:pPr>
        <w:spacing w:after="0" w:line="240" w:lineRule="auto"/>
        <w:jc w:val="right"/>
        <w:rPr>
          <w:rFonts w:ascii="Times New Roman" w:hAnsi="Times New Roman"/>
          <w:b/>
          <w:bCs/>
          <w:color w:val="373636"/>
          <w:sz w:val="24"/>
          <w:szCs w:val="24"/>
        </w:rPr>
      </w:pPr>
    </w:p>
    <w:p w:rsidR="00342A26" w:rsidRDefault="00342A26" w:rsidP="00342A26">
      <w:pPr>
        <w:spacing w:after="0" w:line="240" w:lineRule="auto"/>
        <w:jc w:val="center"/>
        <w:rPr>
          <w:rFonts w:ascii="Times New Roman" w:hAnsi="Times New Roman"/>
          <w:sz w:val="28"/>
          <w:szCs w:val="28"/>
        </w:rPr>
      </w:pPr>
    </w:p>
    <w:p w:rsidR="00342A26" w:rsidRDefault="00342A26" w:rsidP="00342A26">
      <w:pPr>
        <w:spacing w:after="0" w:line="240" w:lineRule="auto"/>
        <w:jc w:val="center"/>
        <w:rPr>
          <w:rFonts w:ascii="Times New Roman" w:hAnsi="Times New Roman"/>
          <w:b/>
          <w:bCs/>
          <w:sz w:val="24"/>
          <w:szCs w:val="24"/>
        </w:rPr>
      </w:pPr>
      <w:r>
        <w:rPr>
          <w:rFonts w:ascii="Times New Roman" w:hAnsi="Times New Roman"/>
          <w:b/>
          <w:bCs/>
          <w:color w:val="373636"/>
          <w:sz w:val="24"/>
          <w:szCs w:val="24"/>
        </w:rPr>
        <w:br/>
      </w:r>
      <w:r>
        <w:rPr>
          <w:rFonts w:ascii="Times New Roman" w:hAnsi="Times New Roman"/>
          <w:b/>
          <w:bCs/>
          <w:color w:val="373636"/>
          <w:sz w:val="24"/>
          <w:szCs w:val="24"/>
        </w:rPr>
        <w:br/>
      </w:r>
      <w:r>
        <w:rPr>
          <w:rFonts w:ascii="Times New Roman" w:hAnsi="Times New Roman"/>
          <w:b/>
          <w:bCs/>
          <w:sz w:val="24"/>
          <w:szCs w:val="24"/>
        </w:rPr>
        <w:t xml:space="preserve">с. Викулово </w:t>
      </w:r>
      <w:r>
        <w:rPr>
          <w:rFonts w:ascii="Times New Roman" w:hAnsi="Times New Roman"/>
          <w:b/>
          <w:bCs/>
          <w:sz w:val="24"/>
          <w:szCs w:val="24"/>
        </w:rPr>
        <w:br/>
        <w:t xml:space="preserve"> 2023 год</w:t>
      </w:r>
    </w:p>
    <w:p w:rsidR="00342A26" w:rsidRDefault="00342A26" w:rsidP="00342A26">
      <w:pPr>
        <w:shd w:val="clear" w:color="auto" w:fill="FFFFFF"/>
        <w:spacing w:after="0" w:line="240" w:lineRule="auto"/>
        <w:ind w:right="-258"/>
        <w:jc w:val="both"/>
        <w:rPr>
          <w:rFonts w:ascii="Times New Roman" w:eastAsia="Times New Roman" w:hAnsi="Times New Roman" w:cs="Times New Roman"/>
          <w:bCs/>
          <w:color w:val="000000"/>
          <w:sz w:val="28"/>
          <w:szCs w:val="28"/>
        </w:rPr>
      </w:pPr>
    </w:p>
    <w:p w:rsidR="00342A26" w:rsidRDefault="00342A26" w:rsidP="00342A26">
      <w:pPr>
        <w:shd w:val="clear" w:color="auto" w:fill="FFFFFF"/>
        <w:spacing w:after="0" w:line="240" w:lineRule="auto"/>
        <w:ind w:right="-25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1.Пояснительная записка</w:t>
      </w:r>
    </w:p>
    <w:p w:rsidR="00342A26" w:rsidRDefault="00342A26" w:rsidP="00342A26">
      <w:pPr>
        <w:shd w:val="clear" w:color="auto" w:fill="FFFFFF"/>
        <w:spacing w:after="0" w:line="240" w:lineRule="auto"/>
        <w:ind w:right="-258"/>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Активное развитие познавательной сферы школьников продвигает обучающихся в психологическом, в частности, умственном развитии,  обеспечивает повышение качества усвоения знаний при обучении всем школьным предметам.  Уже в начальной школе дети должны овладеть элементами логических операций обобщения, классификации, анализа и синтеза, сравнения. Развивая интеллектуально – познавательную сферу деятельности ребенка, взрослые дают ему мощный толчок для познания окружающего мира. От степени освоения им новой учебной деятельности, от приобретения умения учиться во многом зависит дальнейшее обучение школьника, развитие его как субъекта образовательного процесса и формирование его отношения к школе. Этот вопрос детально раскрывается в новых образовательных стандартах начальной школы.</w:t>
      </w:r>
      <w:r>
        <w:rPr>
          <w:rFonts w:ascii="Times New Roman" w:eastAsia="Times New Roman" w:hAnsi="Times New Roman" w:cs="Times New Roman"/>
          <w:bCs/>
          <w:color w:val="00000A"/>
          <w:sz w:val="28"/>
          <w:szCs w:val="28"/>
        </w:rPr>
        <w:t xml:space="preserve"> </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 xml:space="preserve">Дети приходят в школу с разным уровнем подготовки к усвоению знаний, часть из них начинает </w:t>
      </w:r>
      <w:proofErr w:type="gramStart"/>
      <w:r>
        <w:rPr>
          <w:rFonts w:ascii="Times New Roman" w:hAnsi="Times New Roman" w:cs="Times New Roman"/>
          <w:color w:val="000000"/>
          <w:sz w:val="28"/>
          <w:szCs w:val="28"/>
          <w:shd w:val="clear" w:color="auto" w:fill="FFFFFF"/>
        </w:rPr>
        <w:t>испытывать проблемы</w:t>
      </w:r>
      <w:proofErr w:type="gramEnd"/>
      <w:r>
        <w:rPr>
          <w:rFonts w:ascii="Times New Roman" w:hAnsi="Times New Roman" w:cs="Times New Roman"/>
          <w:color w:val="000000"/>
          <w:sz w:val="28"/>
          <w:szCs w:val="28"/>
          <w:shd w:val="clear" w:color="auto" w:fill="FFFFFF"/>
        </w:rPr>
        <w:t xml:space="preserve"> в учебной деятельности уже с первых дней обучения, а потом положение только усугубляется. Дополнительная работа  и индивидуальный подход на уроках способствуют изменению ситуации, но коррекционная деятельность должна проводиться всесторонне, объединяя и учителя, и специалистов, и родителей ребенка. Особенно это относится к </w:t>
      </w:r>
      <w:proofErr w:type="gramStart"/>
      <w:r>
        <w:rPr>
          <w:rFonts w:ascii="Times New Roman" w:hAnsi="Times New Roman" w:cs="Times New Roman"/>
          <w:color w:val="000000"/>
          <w:sz w:val="28"/>
          <w:szCs w:val="28"/>
          <w:shd w:val="clear" w:color="auto" w:fill="FFFFFF"/>
        </w:rPr>
        <w:t>обучающимся</w:t>
      </w:r>
      <w:proofErr w:type="gramEnd"/>
      <w:r>
        <w:rPr>
          <w:rFonts w:ascii="Times New Roman" w:hAnsi="Times New Roman" w:cs="Times New Roman"/>
          <w:color w:val="000000"/>
          <w:sz w:val="28"/>
          <w:szCs w:val="28"/>
          <w:shd w:val="clear" w:color="auto" w:fill="FFFFFF"/>
        </w:rPr>
        <w:t xml:space="preserve"> с ЗПР.  </w:t>
      </w:r>
      <w:r>
        <w:rPr>
          <w:rFonts w:ascii="Times New Roman" w:hAnsi="Times New Roman" w:cs="Times New Roman"/>
          <w:color w:val="000000"/>
          <w:sz w:val="28"/>
          <w:szCs w:val="28"/>
        </w:rPr>
        <w:t>Психологическое сопровождение обучающихся  предполагает работу по  развитию  логического мышления, логических операций, их сознательное применение в процессе анализа, осмысления, обобщения учебного материала, явлений окружающей действительности.</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A"/>
          <w:sz w:val="28"/>
          <w:szCs w:val="28"/>
        </w:rPr>
      </w:pPr>
      <w:r>
        <w:rPr>
          <w:rFonts w:ascii="Times New Roman" w:eastAsia="Times New Roman" w:hAnsi="Times New Roman" w:cs="Times New Roman"/>
          <w:bCs/>
          <w:color w:val="00000A"/>
          <w:sz w:val="28"/>
          <w:szCs w:val="28"/>
        </w:rPr>
        <w:t>Цель курса:</w:t>
      </w:r>
      <w:r>
        <w:rPr>
          <w:rFonts w:ascii="Times New Roman" w:eastAsia="Times New Roman" w:hAnsi="Times New Roman" w:cs="Times New Roman"/>
          <w:color w:val="00000A"/>
          <w:sz w:val="28"/>
          <w:szCs w:val="28"/>
        </w:rPr>
        <w:t> развитие познавательных процессов (памяти, внимания, восприятия, мышления).</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Коррекционно-развивающие задачи:</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1.Формирование положительной учебной мотивации.</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Обогащение словарного запаса.</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3.Подбор, систематизация и совершенствование приемов и методов работы в соответствии с программным содержанием.</w:t>
      </w:r>
    </w:p>
    <w:p w:rsidR="00342A26" w:rsidRDefault="00342A26" w:rsidP="00342A26">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Всестороннее развитие всех психических процессов с учетом возможностей, потребностей и интересов детей.</w:t>
      </w: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Формирование чувства ответственности, уверенности в себе, чувства собственного достоинства.</w:t>
      </w: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Содержание </w:t>
      </w: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p>
    <w:p w:rsidR="00342A26" w:rsidRDefault="00342A26" w:rsidP="00342A26">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Данный коррекционный курс направлен на гармонизацию и оптимизацию развития ребёнка, переход от отрицательной фазы развития к положительной, овладение способами взаимодействия с миром и с самим собой, овладение определёнными способами деятельности, такими, как: воспроизводящие способы мышления, которые являются основой для усвоения знаний, аналитическая обработка информации, рациональные </w:t>
      </w:r>
      <w:r>
        <w:rPr>
          <w:rFonts w:ascii="Times New Roman" w:eastAsia="Times New Roman" w:hAnsi="Times New Roman" w:cs="Times New Roman"/>
          <w:color w:val="000000"/>
          <w:sz w:val="28"/>
          <w:szCs w:val="28"/>
        </w:rPr>
        <w:lastRenderedPageBreak/>
        <w:t>способы деятельности.   </w:t>
      </w:r>
      <w:r>
        <w:rPr>
          <w:rFonts w:ascii="Times New Roman" w:eastAsia="Times New Roman" w:hAnsi="Times New Roman" w:cs="Times New Roman"/>
          <w:color w:val="000000"/>
          <w:sz w:val="28"/>
          <w:szCs w:val="28"/>
        </w:rPr>
        <w:br/>
        <w:t>   </w:t>
      </w:r>
      <w:r>
        <w:rPr>
          <w:rFonts w:ascii="Times New Roman" w:hAnsi="Times New Roman" w:cs="Times New Roman"/>
          <w:sz w:val="28"/>
          <w:szCs w:val="28"/>
        </w:rPr>
        <w:t xml:space="preserve"> Структура психокоррекционных занятий: </w:t>
      </w:r>
    </w:p>
    <w:p w:rsidR="00342A26" w:rsidRDefault="00342A26" w:rsidP="00342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Вводная часть (создание у обучающегося положительного эмоционального фона,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уроке. </w:t>
      </w:r>
    </w:p>
    <w:p w:rsidR="00342A26" w:rsidRDefault="00342A26" w:rsidP="00342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часть. Выполнение заданий. Для достижения развивающего эффекта необходимо неоднократное выполнение заданий, в разных вариантах. </w:t>
      </w:r>
    </w:p>
    <w:p w:rsidR="00342A26" w:rsidRDefault="00342A26" w:rsidP="00342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часть (подведение итогов занятия, обсуждение результатов и трудностей, которые возникали при выполнении заданий). </w:t>
      </w:r>
    </w:p>
    <w:p w:rsidR="00342A26" w:rsidRDefault="00342A26" w:rsidP="00342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освоении программного материала необходимо проведение диагностики в начале и конце учебного года. </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Сложность заданий постепенно возрастает в ходе коррекционной работы, однако, переход к более трудным заданиям  возможен лишь при достаточном усвоении текущего уровня упражнений. </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Планируемые результаты</w:t>
      </w: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дефектологических занятий. Вместе с тем можно обозначить целевые ориентиры, которые педагог-дефектолог пытается достичь.</w:t>
      </w:r>
    </w:p>
    <w:p w:rsidR="00342A26" w:rsidRDefault="00342A26" w:rsidP="00342A26">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Cs/>
          <w:color w:val="000000"/>
          <w:sz w:val="28"/>
        </w:rPr>
        <w:t>Личностные результаты:</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-сформированы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представления об окружающем ученика мире (природа, малая родина, люди и их деятельность и др.);</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-проявляет заинтересованности в выполнении языковых и речевых заданий;</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нравственное содержание поступков окружающих людей, ориентируется в поведении на принятые моральные нормы;</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 развиты чувства прекрасного и эстетических чувств через выразительные возможности языка, анализирует пейзажные зарисовки и репродукции картин и др.;</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 развиты 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развиты элементарные умения самостоятельного выполнения работ и осознание личной ответственности за проделанную работу;</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необходимость бережного отношения к природе, к своему здоровью и здоровью других людей.</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оформляет свои мысли в устной и письменной форме (на уровне предложения или небольшого текста);</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-принимает участие в диалоге, общей беседе, выполняя правила речевого поведения (не перебивает, выслушивает собеседника, стремиться понять его точку зрения и др.);</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-выбирает адекватные речевые средства в диалоге с учителем и одноклассниками;</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-задает вопросы, адекватные речевой ситуации, отвечает на вопросы других; строит понятные для партнера высказывания;</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формулирует собственное мнение и аргументирует его;</w:t>
      </w: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-строит монологическое высказывание с уч</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том поставленной коммуникативной задачи.</w:t>
      </w:r>
    </w:p>
    <w:p w:rsidR="00342A26" w:rsidRDefault="00342A26" w:rsidP="00342A26">
      <w:pPr>
        <w:shd w:val="clear" w:color="auto" w:fill="FFFFFF"/>
        <w:spacing w:after="0" w:line="240" w:lineRule="auto"/>
        <w:ind w:left="720"/>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rPr>
          <w:rFonts w:ascii="Times New Roman" w:eastAsia="Times New Roman" w:hAnsi="Times New Roman" w:cs="Times New Roman"/>
          <w:color w:val="000000"/>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4"/>
          <w:szCs w:val="24"/>
        </w:rPr>
      </w:pPr>
    </w:p>
    <w:p w:rsidR="00342A26" w:rsidRDefault="00342A26" w:rsidP="00342A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z w:val="28"/>
          <w:szCs w:val="28"/>
        </w:rPr>
        <w:t>. Тематическое планирование  с определением основных видов коррекционной деятельности.</w:t>
      </w:r>
    </w:p>
    <w:tbl>
      <w:tblPr>
        <w:tblStyle w:val="a3"/>
        <w:tblW w:w="0" w:type="auto"/>
        <w:tblInd w:w="0" w:type="dxa"/>
        <w:tblLook w:val="04A0"/>
      </w:tblPr>
      <w:tblGrid>
        <w:gridCol w:w="959"/>
        <w:gridCol w:w="4394"/>
        <w:gridCol w:w="4218"/>
      </w:tblGrid>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п</w:t>
            </w:r>
            <w:proofErr w:type="spellEnd"/>
            <w:proofErr w:type="gramEnd"/>
            <w:r>
              <w:rPr>
                <w:rFonts w:ascii="Times New Roman" w:eastAsia="Times New Roman" w:hAnsi="Times New Roman" w:cs="Times New Roman"/>
                <w:color w:val="000000"/>
                <w:sz w:val="28"/>
                <w:szCs w:val="28"/>
                <w:lang w:val="en-US"/>
              </w:rPr>
              <w:t>/</w:t>
            </w:r>
            <w:proofErr w:type="spellStart"/>
            <w:r>
              <w:rPr>
                <w:rFonts w:ascii="Times New Roman" w:eastAsia="Times New Roman" w:hAnsi="Times New Roman" w:cs="Times New Roman"/>
                <w:color w:val="000000"/>
                <w:sz w:val="28"/>
                <w:szCs w:val="28"/>
              </w:rPr>
              <w:t>п</w:t>
            </w:r>
            <w:proofErr w:type="spellEnd"/>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виды коррекционной деятельности </w:t>
            </w:r>
            <w:proofErr w:type="gramStart"/>
            <w:r>
              <w:rPr>
                <w:rFonts w:ascii="Times New Roman" w:eastAsia="Times New Roman" w:hAnsi="Times New Roman" w:cs="Times New Roman"/>
                <w:color w:val="000000"/>
                <w:sz w:val="28"/>
                <w:szCs w:val="28"/>
              </w:rPr>
              <w:t>обучающихся</w:t>
            </w:r>
            <w:proofErr w:type="gramEnd"/>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Вводная диагностика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Опрос, ответы-вопросы, работа с раздаточным материалом</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Развитие высших психических функций: внимания, памяти, мышления, зрительно-моторных координаций, коррекция недоразвития математических </w:t>
            </w:r>
            <w:r>
              <w:rPr>
                <w:rFonts w:ascii="Times New Roman" w:eastAsia="Times New Roman" w:hAnsi="Times New Roman" w:cs="Times New Roman"/>
                <w:sz w:val="28"/>
                <w:szCs w:val="28"/>
              </w:rPr>
              <w:lastRenderedPageBreak/>
              <w:t>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17-18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высших психических функций: внимания, памяти, мышления, зрительно-моторных координаций, коррекция недоразвития математических представлений и звукобуквенный анализ, синтез.</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в рабочей тетради. Дидактические игры. </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29-30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Развитие внимания, памяти, мышления, мелкой моторики и речи.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рабочей тетради. Дидактические игры. Упражнения на развитие мелкой моторики рук.</w:t>
            </w:r>
          </w:p>
        </w:tc>
      </w:tr>
      <w:tr w:rsidR="00342A26" w:rsidTr="00342A2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Итоговая диагностика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26" w:rsidRDefault="00342A26">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Опрос, ответы-вопросы, работа с раздаточным материалом</w:t>
            </w:r>
          </w:p>
        </w:tc>
      </w:tr>
    </w:tbl>
    <w:p w:rsidR="00342A26" w:rsidRDefault="00342A26" w:rsidP="00342A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42A26" w:rsidRDefault="00342A26" w:rsidP="00342A26">
      <w:pPr>
        <w:rPr>
          <w:rFonts w:eastAsiaTheme="minorHAnsi"/>
          <w:sz w:val="28"/>
          <w:szCs w:val="28"/>
          <w:lang w:eastAsia="en-US"/>
        </w:rPr>
      </w:pPr>
    </w:p>
    <w:p w:rsidR="00342A26" w:rsidRDefault="00342A26" w:rsidP="00342A26">
      <w:pPr>
        <w:rPr>
          <w:rFonts w:ascii="Times New Roman" w:hAnsi="Times New Roman" w:cs="Times New Roman"/>
          <w:sz w:val="28"/>
          <w:szCs w:val="28"/>
        </w:rPr>
      </w:pPr>
      <w:r>
        <w:rPr>
          <w:rFonts w:ascii="Times New Roman" w:hAnsi="Times New Roman" w:cs="Times New Roman"/>
          <w:sz w:val="28"/>
          <w:szCs w:val="28"/>
        </w:rPr>
        <w:lastRenderedPageBreak/>
        <w:t>5.  Материально-техническое обеспечение образовательного процесса</w:t>
      </w:r>
    </w:p>
    <w:p w:rsidR="00342A26" w:rsidRDefault="00342A26" w:rsidP="00342A2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1)Компьютер, колонки, принтер, интерактивная доска.</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2)Комплекты столов и стульев для детей и педагога, шкафы.</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3)Дидактические игры, головоломки, мозаики на развитие психических функций – мышления, внимания, памяти, воображения.</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4)Песочный стол с сухим песком.</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5)Методическая литература.</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6)Канцелярские принадлежности для детей и педагога.</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Рогов Е.И. Настольная книга практического психолога: </w:t>
      </w:r>
      <w:proofErr w:type="spellStart"/>
      <w:r>
        <w:rPr>
          <w:rFonts w:ascii="Times New Roman" w:eastAsia="Times New Roman" w:hAnsi="Times New Roman" w:cs="Times New Roman"/>
          <w:sz w:val="28"/>
          <w:szCs w:val="28"/>
        </w:rPr>
        <w:t>Учеб</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особие</w:t>
      </w:r>
      <w:proofErr w:type="spellEnd"/>
      <w:r>
        <w:rPr>
          <w:rFonts w:ascii="Times New Roman" w:eastAsia="Times New Roman" w:hAnsi="Times New Roman" w:cs="Times New Roman"/>
          <w:sz w:val="28"/>
          <w:szCs w:val="28"/>
        </w:rPr>
        <w:t>: В 2кн.-М.: Изд-во ВЛАДОС-ПРЕСС, 2002</w:t>
      </w:r>
    </w:p>
    <w:p w:rsidR="00342A26" w:rsidRDefault="00342A26" w:rsidP="00342A26">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roofErr w:type="spellStart"/>
      <w:r>
        <w:rPr>
          <w:rFonts w:ascii="Times New Roman" w:eastAsia="Times New Roman" w:hAnsi="Times New Roman" w:cs="Times New Roman"/>
          <w:sz w:val="28"/>
          <w:szCs w:val="28"/>
        </w:rPr>
        <w:t>Забрамная</w:t>
      </w:r>
      <w:proofErr w:type="spellEnd"/>
      <w:r>
        <w:rPr>
          <w:rFonts w:ascii="Times New Roman" w:eastAsia="Times New Roman" w:hAnsi="Times New Roman" w:cs="Times New Roman"/>
          <w:sz w:val="28"/>
          <w:szCs w:val="28"/>
        </w:rPr>
        <w:t xml:space="preserve"> С.Д. Психолого-педагогическая диагностика умственного развития детей-М.: Просвещение</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ладос,1995</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9)</w:t>
      </w:r>
      <w:proofErr w:type="spellStart"/>
      <w:r>
        <w:rPr>
          <w:rStyle w:val="c1"/>
          <w:color w:val="000000"/>
          <w:sz w:val="28"/>
          <w:szCs w:val="28"/>
        </w:rPr>
        <w:t>Грищенко</w:t>
      </w:r>
      <w:proofErr w:type="gramStart"/>
      <w:r>
        <w:rPr>
          <w:rStyle w:val="c1"/>
          <w:color w:val="000000"/>
          <w:sz w:val="28"/>
          <w:szCs w:val="28"/>
        </w:rPr>
        <w:t>.Т</w:t>
      </w:r>
      <w:proofErr w:type="gramEnd"/>
      <w:r>
        <w:rPr>
          <w:rStyle w:val="c1"/>
          <w:color w:val="000000"/>
          <w:sz w:val="28"/>
          <w:szCs w:val="28"/>
        </w:rPr>
        <w:t>.А</w:t>
      </w:r>
      <w:proofErr w:type="spellEnd"/>
      <w:r>
        <w:rPr>
          <w:rStyle w:val="c1"/>
          <w:color w:val="000000"/>
          <w:sz w:val="28"/>
          <w:szCs w:val="28"/>
        </w:rPr>
        <w:t>. Сенсорное развитие детей на занятиях в специальных (коррекционных) образовательных учреждениях. - М.: ВЛАДОС, 2014.</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10)Колганова В.С. Нейропсихологические занятия с детьми. Практическое пособие - М.: Айрис-пресс,2016.</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xml:space="preserve">11) </w:t>
      </w:r>
      <w:proofErr w:type="spellStart"/>
      <w:r>
        <w:rPr>
          <w:rStyle w:val="c1"/>
          <w:color w:val="000000"/>
          <w:sz w:val="28"/>
          <w:szCs w:val="28"/>
        </w:rPr>
        <w:t>Коробкина</w:t>
      </w:r>
      <w:proofErr w:type="spellEnd"/>
      <w:r>
        <w:rPr>
          <w:rStyle w:val="c1"/>
          <w:color w:val="000000"/>
          <w:sz w:val="28"/>
          <w:szCs w:val="28"/>
        </w:rPr>
        <w:t xml:space="preserve"> С.А. Адаптация учащихся на сложных возрастных этапах (1, 5, 10. </w:t>
      </w:r>
      <w:proofErr w:type="gramStart"/>
      <w:r>
        <w:rPr>
          <w:rStyle w:val="c1"/>
          <w:color w:val="000000"/>
          <w:sz w:val="28"/>
          <w:szCs w:val="28"/>
        </w:rPr>
        <w:t>Классы).</w:t>
      </w:r>
      <w:proofErr w:type="gramEnd"/>
      <w:r>
        <w:rPr>
          <w:rStyle w:val="c1"/>
          <w:color w:val="000000"/>
          <w:sz w:val="28"/>
          <w:szCs w:val="28"/>
        </w:rPr>
        <w:t xml:space="preserve"> - Волгоград: Изд-во «Учитель», 2014. (ФГОС)</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12)Лебедева С.В. Система психологического сопровождения образовательного процесса в условиях введения ФГОС.- Волгоград: Изд-во «Учитель», 2015. (ФГОС).</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xml:space="preserve">13) </w:t>
      </w:r>
      <w:proofErr w:type="spellStart"/>
      <w:r>
        <w:rPr>
          <w:rStyle w:val="c1"/>
          <w:color w:val="000000"/>
          <w:sz w:val="28"/>
          <w:szCs w:val="28"/>
        </w:rPr>
        <w:t>Речицкая</w:t>
      </w:r>
      <w:proofErr w:type="spellEnd"/>
      <w:r>
        <w:rPr>
          <w:rStyle w:val="c1"/>
          <w:color w:val="000000"/>
          <w:sz w:val="28"/>
          <w:szCs w:val="28"/>
        </w:rPr>
        <w:t xml:space="preserve"> Е.Г. Развитие творческого воображения младших школьников. - М.: ВЛАДОС, 2014.</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14)Тихомирова Л.Ф. Формирование и развитие интеллектуальных способностей ребенка. – М.: Айрис-пресс, 2006.</w:t>
      </w:r>
    </w:p>
    <w:p w:rsidR="00342A26" w:rsidRDefault="00342A26" w:rsidP="00342A26">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342A26" w:rsidRDefault="00342A26" w:rsidP="00342A26"/>
    <w:p w:rsidR="00342A26" w:rsidRDefault="00342A26" w:rsidP="00342A26"/>
    <w:p w:rsidR="00342A26" w:rsidRDefault="00342A26" w:rsidP="00342A26"/>
    <w:p w:rsidR="00342A26" w:rsidRDefault="00342A26" w:rsidP="00342A26"/>
    <w:p w:rsidR="003B3668" w:rsidRDefault="003B3668"/>
    <w:sectPr w:rsidR="003B3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42A26"/>
    <w:rsid w:val="00342A26"/>
    <w:rsid w:val="003B3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342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42A26"/>
  </w:style>
  <w:style w:type="table" w:styleId="a3">
    <w:name w:val="Table Grid"/>
    <w:basedOn w:val="a1"/>
    <w:uiPriority w:val="59"/>
    <w:rsid w:val="00342A2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1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2023-09-21T10:36:00Z</dcterms:created>
  <dcterms:modified xsi:type="dcterms:W3CDTF">2023-09-21T10:37:00Z</dcterms:modified>
</cp:coreProperties>
</file>