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01" w:rsidRPr="00125901" w:rsidRDefault="00125901" w:rsidP="00125901">
      <w:pPr>
        <w:shd w:val="clear" w:color="auto" w:fill="FFFFFF"/>
        <w:spacing w:before="540" w:after="270" w:line="78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66"/>
          <w:szCs w:val="66"/>
        </w:rPr>
      </w:pPr>
      <w:r w:rsidRPr="00125901">
        <w:rPr>
          <w:rFonts w:ascii="Helvetica" w:eastAsia="Times New Roman" w:hAnsi="Helvetica" w:cs="Helvetica"/>
          <w:color w:val="199043"/>
          <w:kern w:val="36"/>
          <w:sz w:val="66"/>
          <w:szCs w:val="66"/>
        </w:rPr>
        <w:t>Урок-игра по роману А.С. Пушкина "Дубровский"</w:t>
      </w:r>
    </w:p>
    <w:p w:rsidR="00125901" w:rsidRPr="00125901" w:rsidRDefault="00125901" w:rsidP="00125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983"/>
        <w:jc w:val="right"/>
        <w:rPr>
          <w:rFonts w:ascii="Helvetica" w:eastAsia="Times New Roman" w:hAnsi="Helvetica" w:cs="Helvetica"/>
          <w:color w:val="333333"/>
          <w:sz w:val="42"/>
          <w:szCs w:val="42"/>
        </w:rPr>
      </w:pPr>
      <w:hyperlink r:id="rId5" w:history="1">
        <w:r w:rsidRPr="00125901">
          <w:rPr>
            <w:rFonts w:ascii="Helvetica" w:eastAsia="Times New Roman" w:hAnsi="Helvetica" w:cs="Helvetica"/>
            <w:color w:val="008738"/>
            <w:sz w:val="42"/>
            <w:u w:val="single"/>
          </w:rPr>
          <w:t>Захарьина Елена Алексеевна</w:t>
        </w:r>
      </w:hyperlink>
      <w:r w:rsidRPr="00125901">
        <w:rPr>
          <w:rFonts w:ascii="Helvetica" w:eastAsia="Times New Roman" w:hAnsi="Helvetica" w:cs="Helvetica"/>
          <w:color w:val="333333"/>
          <w:sz w:val="42"/>
          <w:szCs w:val="42"/>
        </w:rPr>
        <w:t>, </w:t>
      </w:r>
      <w:r w:rsidRPr="00125901">
        <w:rPr>
          <w:rFonts w:ascii="Helvetica" w:eastAsia="Times New Roman" w:hAnsi="Helvetica" w:cs="Helvetica"/>
          <w:i/>
          <w:iCs/>
          <w:color w:val="333333"/>
          <w:sz w:val="42"/>
        </w:rPr>
        <w:t>учитель русского языка и литературы</w:t>
      </w:r>
    </w:p>
    <w:p w:rsidR="00125901" w:rsidRPr="00125901" w:rsidRDefault="00125901" w:rsidP="00125901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42"/>
          <w:szCs w:val="42"/>
        </w:rPr>
      </w:pPr>
      <w:r w:rsidRPr="00125901">
        <w:rPr>
          <w:rFonts w:ascii="Helvetica" w:eastAsia="Times New Roman" w:hAnsi="Helvetica" w:cs="Helvetica"/>
          <w:b/>
          <w:bCs/>
          <w:color w:val="333333"/>
          <w:sz w:val="42"/>
        </w:rPr>
        <w:t>Разделы:</w:t>
      </w:r>
      <w:r w:rsidRPr="00125901">
        <w:rPr>
          <w:rFonts w:ascii="Helvetica" w:eastAsia="Times New Roman" w:hAnsi="Helvetica" w:cs="Helvetica"/>
          <w:color w:val="333333"/>
          <w:sz w:val="42"/>
          <w:szCs w:val="42"/>
        </w:rPr>
        <w:t> </w:t>
      </w:r>
      <w:hyperlink r:id="rId6" w:history="1">
        <w:r w:rsidRPr="00125901">
          <w:rPr>
            <w:rFonts w:ascii="Helvetica" w:eastAsia="Times New Roman" w:hAnsi="Helvetica" w:cs="Helvetica"/>
            <w:color w:val="008738"/>
            <w:sz w:val="42"/>
            <w:u w:val="single"/>
          </w:rPr>
          <w:t>Литература</w:t>
        </w:r>
      </w:hyperlink>
    </w:p>
    <w:p w:rsidR="00125901" w:rsidRPr="00125901" w:rsidRDefault="00125901" w:rsidP="00125901">
      <w:pPr>
        <w:spacing w:before="540" w:after="5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90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125901" w:rsidRPr="00125901" w:rsidRDefault="00125901" w:rsidP="00125901">
      <w:pPr>
        <w:spacing w:after="270" w:line="240" w:lineRule="auto"/>
        <w:rPr>
          <w:rFonts w:ascii="Helvetica" w:eastAsia="Times New Roman" w:hAnsi="Helvetica" w:cs="Helvetica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Helvetica" w:eastAsia="Times New Roman" w:hAnsi="Helvetica" w:cs="Helvetica"/>
          <w:b/>
          <w:bCs/>
          <w:color w:val="333333"/>
          <w:sz w:val="42"/>
          <w:szCs w:val="42"/>
          <w:shd w:val="clear" w:color="auto" w:fill="FFFFFF"/>
        </w:rPr>
        <w:t>Цели:</w:t>
      </w:r>
    </w:p>
    <w:p w:rsidR="00125901" w:rsidRPr="00125901" w:rsidRDefault="00125901" w:rsidP="00125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42"/>
          <w:szCs w:val="42"/>
        </w:rPr>
      </w:pPr>
      <w:r w:rsidRPr="00125901">
        <w:rPr>
          <w:rFonts w:ascii="Helvetica" w:eastAsia="Times New Roman" w:hAnsi="Helvetica" w:cs="Helvetica"/>
          <w:color w:val="333333"/>
          <w:sz w:val="42"/>
          <w:szCs w:val="42"/>
          <w:u w:val="single"/>
        </w:rPr>
        <w:t>познавательный аспект</w:t>
      </w:r>
      <w:r w:rsidRPr="00125901">
        <w:rPr>
          <w:rFonts w:ascii="Helvetica" w:eastAsia="Times New Roman" w:hAnsi="Helvetica" w:cs="Helvetica"/>
          <w:color w:val="333333"/>
          <w:sz w:val="42"/>
          <w:szCs w:val="42"/>
        </w:rPr>
        <w:t>: формировать у учащихся внимательное отношение к детали в художественном произведении, к её роли и идейно-образной структуре; проверить знание художественного произведения, степень овладения литературоведческим аппаратом;</w:t>
      </w:r>
    </w:p>
    <w:p w:rsidR="00125901" w:rsidRPr="00125901" w:rsidRDefault="00125901" w:rsidP="00125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42"/>
          <w:szCs w:val="42"/>
        </w:rPr>
      </w:pPr>
      <w:r w:rsidRPr="00125901">
        <w:rPr>
          <w:rFonts w:ascii="Helvetica" w:eastAsia="Times New Roman" w:hAnsi="Helvetica" w:cs="Helvetica"/>
          <w:color w:val="333333"/>
          <w:sz w:val="42"/>
          <w:szCs w:val="42"/>
          <w:u w:val="single"/>
        </w:rPr>
        <w:t>развивающий аспект</w:t>
      </w:r>
      <w:r w:rsidRPr="00125901">
        <w:rPr>
          <w:rFonts w:ascii="Helvetica" w:eastAsia="Times New Roman" w:hAnsi="Helvetica" w:cs="Helvetica"/>
          <w:color w:val="333333"/>
          <w:sz w:val="42"/>
          <w:szCs w:val="42"/>
        </w:rPr>
        <w:t xml:space="preserve">: развивать мыслительно-речевую деятельность учащихся, умение обобщать, логически верно излагать свои мысли; продолжать </w:t>
      </w:r>
      <w:r w:rsidRPr="00125901">
        <w:rPr>
          <w:rFonts w:ascii="Helvetica" w:eastAsia="Times New Roman" w:hAnsi="Helvetica" w:cs="Helvetica"/>
          <w:color w:val="333333"/>
          <w:sz w:val="42"/>
          <w:szCs w:val="42"/>
        </w:rPr>
        <w:lastRenderedPageBreak/>
        <w:t>работу по раскрытию творческих способностей; создавать условия для развития коммуникативных навыков;</w:t>
      </w:r>
    </w:p>
    <w:p w:rsidR="00125901" w:rsidRPr="00125901" w:rsidRDefault="00125901" w:rsidP="00125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42"/>
          <w:szCs w:val="42"/>
        </w:rPr>
      </w:pPr>
      <w:r w:rsidRPr="00125901">
        <w:rPr>
          <w:rFonts w:ascii="Helvetica" w:eastAsia="Times New Roman" w:hAnsi="Helvetica" w:cs="Helvetica"/>
          <w:color w:val="333333"/>
          <w:sz w:val="42"/>
          <w:szCs w:val="42"/>
          <w:u w:val="single"/>
        </w:rPr>
        <w:t>воспитательный аспект</w:t>
      </w:r>
      <w:r w:rsidRPr="00125901">
        <w:rPr>
          <w:rFonts w:ascii="Helvetica" w:eastAsia="Times New Roman" w:hAnsi="Helvetica" w:cs="Helvetica"/>
          <w:color w:val="333333"/>
          <w:sz w:val="42"/>
          <w:szCs w:val="42"/>
        </w:rPr>
        <w:t>: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</w:rPr>
        <w:t>развитие системы ценностных отношений к русской литературе; воспитание бережного отношения к слову автора, ответственного отношения к собственному слову, формирование эстетического восприятия с помощью других видов искусств: музыки, живописи; совершенствование навыков этичного межличностного общения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Правила игры:</w:t>
      </w:r>
    </w:p>
    <w:p w:rsidR="00125901" w:rsidRPr="00125901" w:rsidRDefault="00125901" w:rsidP="00125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Все учащиеся делятся на две команды.</w:t>
      </w:r>
    </w:p>
    <w:p w:rsidR="00125901" w:rsidRPr="00125901" w:rsidRDefault="00125901" w:rsidP="00125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Количество учащихся в команде – любое.</w:t>
      </w:r>
    </w:p>
    <w:p w:rsidR="00125901" w:rsidRPr="00125901" w:rsidRDefault="00125901" w:rsidP="00125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Организация пространства: количество игровых столов – 2 + стол для жюри.</w:t>
      </w:r>
    </w:p>
    <w:p w:rsidR="00125901" w:rsidRPr="00125901" w:rsidRDefault="00125901" w:rsidP="00125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Команды заранее готовят название, девиз (можно эмблемы и др.) и выбирают капитана.</w:t>
      </w:r>
    </w:p>
    <w:p w:rsidR="00125901" w:rsidRPr="00125901" w:rsidRDefault="00125901" w:rsidP="00125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Вопросы задаются поочередно командам. Команда имеет право ответить один раз на свой вопрос. Если дан неправильный ответ, то право ответа имеет команда соперников. В случае неверного ответа второй команды вопрос разыгрывается среди эрудитов, и присуждаются персональные баллы учащемуся, давшему верный ответ.</w:t>
      </w:r>
    </w:p>
    <w:p w:rsidR="00125901" w:rsidRPr="00125901" w:rsidRDefault="00125901" w:rsidP="00125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Каждый правильный ответ – 1 балл.</w:t>
      </w:r>
    </w:p>
    <w:p w:rsidR="00125901" w:rsidRPr="00125901" w:rsidRDefault="00125901" w:rsidP="001259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>В состав жюри могут входить как педагоги, так и учащиеся.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Оборудование: авторский цифровой ресурс в виде слайдовой презентации </w:t>
      </w:r>
      <w:hyperlink r:id="rId7" w:history="1">
        <w:r w:rsidRPr="00125901">
          <w:rPr>
            <w:rFonts w:ascii="Times New Roman" w:eastAsia="Times New Roman" w:hAnsi="Times New Roman" w:cs="Times New Roman"/>
            <w:b/>
            <w:bCs/>
            <w:color w:val="008738"/>
            <w:sz w:val="42"/>
            <w:u w:val="single"/>
          </w:rPr>
          <w:t>Приложение 1</w:t>
        </w:r>
      </w:hyperlink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 xml:space="preserve">, компьютер, </w:t>
      </w:r>
      <w:proofErr w:type="spellStart"/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медиапроектор</w:t>
      </w:r>
      <w:proofErr w:type="spellEnd"/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, карточки с заданиями, ордена эрудитов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Ход урока</w:t>
      </w:r>
    </w:p>
    <w:p w:rsidR="00125901" w:rsidRPr="00125901" w:rsidRDefault="00125901" w:rsidP="00125901">
      <w:pPr>
        <w:spacing w:line="480" w:lineRule="atLeast"/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 xml:space="preserve">1.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Оргмомент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. Объявление темы урока. Слайд 1</w:t>
      </w:r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br/>
        <w:t xml:space="preserve">2.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Целеполагание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. Правила игры. </w:t>
      </w:r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br/>
        <w:t>3. Литературная игра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№1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. </w:t>
      </w: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Композиция романа.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Вопрос эрудитам:</w:t>
      </w:r>
    </w:p>
    <w:p w:rsidR="00125901" w:rsidRPr="00125901" w:rsidRDefault="00125901" w:rsidP="00125901">
      <w:pPr>
        <w:spacing w:line="480" w:lineRule="atLeast"/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1) Что такое композиция художественного произведения?</w:t>
      </w:r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br/>
        <w:t>2) В чём особенности композиции романа «Дубровский»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Команды работают с карточкой №1.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42"/>
          <w:szCs w:val="42"/>
          <w:shd w:val="clear" w:color="auto" w:fill="FFFFFF"/>
        </w:rPr>
        <w:lastRenderedPageBreak/>
        <w:drawing>
          <wp:inline distT="0" distB="0" distL="0" distR="0">
            <wp:extent cx="4591050" cy="2952750"/>
            <wp:effectExtent l="19050" t="0" r="0" b="0"/>
            <wp:docPr id="2" name="Рисунок 2" descr="http://xn--i1abbnckbmcl9fb.xn--p1ai/%D1%81%D1%82%D0%B0%D1%82%D1%8C%D0%B8/5073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07341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Проверьте себя. </w:t>
      </w:r>
      <w:hyperlink r:id="rId9" w:history="1">
        <w:r w:rsidRPr="00125901">
          <w:rPr>
            <w:rFonts w:ascii="Times New Roman" w:eastAsia="Times New Roman" w:hAnsi="Times New Roman" w:cs="Times New Roman"/>
            <w:b/>
            <w:bCs/>
            <w:color w:val="008738"/>
            <w:sz w:val="42"/>
            <w:u w:val="single"/>
          </w:rPr>
          <w:t>Слайд 2</w:t>
        </w:r>
      </w:hyperlink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Задание№2. Роман «Дубровский» в иллюстрациях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Вопрос эрудитам: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Назовите художников, которые иллюстрировали роман (Д.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Шмаринов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, Б. Кустодиев, Б.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Косульнико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, Е. Лансере, А. Пахомов, Б.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Бойма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 – по 1 баллу за фамилию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Назовите эпизоды из романа, которым соответствуют представленные иллюстрации: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hyperlink r:id="rId10" w:history="1">
        <w:r w:rsidRPr="00125901">
          <w:rPr>
            <w:rFonts w:ascii="Times New Roman" w:eastAsia="Times New Roman" w:hAnsi="Times New Roman" w:cs="Times New Roman"/>
            <w:b/>
            <w:bCs/>
            <w:color w:val="008738"/>
            <w:sz w:val="42"/>
            <w:u w:val="single"/>
          </w:rPr>
          <w:t>Слайд 3</w:t>
        </w:r>
      </w:hyperlink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.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На псарне у Троекурова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hyperlink r:id="rId11" w:history="1">
        <w:r w:rsidRPr="00125901">
          <w:rPr>
            <w:rFonts w:ascii="Times New Roman" w:eastAsia="Times New Roman" w:hAnsi="Times New Roman" w:cs="Times New Roman"/>
            <w:b/>
            <w:bCs/>
            <w:color w:val="008738"/>
            <w:sz w:val="42"/>
            <w:u w:val="single"/>
          </w:rPr>
          <w:t>Слайд 4</w:t>
        </w:r>
      </w:hyperlink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.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Сцена в суде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Д.Шмаринов</w:t>
      </w:r>
      <w:proofErr w:type="spellEnd"/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hyperlink r:id="rId12" w:history="1">
        <w:r w:rsidRPr="00125901">
          <w:rPr>
            <w:rFonts w:ascii="Times New Roman" w:eastAsia="Times New Roman" w:hAnsi="Times New Roman" w:cs="Times New Roman"/>
            <w:b/>
            <w:bCs/>
            <w:color w:val="008738"/>
            <w:sz w:val="42"/>
            <w:u w:val="single"/>
          </w:rPr>
          <w:t>Слайд 5</w:t>
        </w:r>
      </w:hyperlink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.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«Больной указывал пальцем на двор с видом ужаса и гнева»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Б.Косульников</w:t>
      </w:r>
      <w:proofErr w:type="spellEnd"/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hyperlink r:id="rId13" w:history="1">
        <w:r w:rsidRPr="00125901">
          <w:rPr>
            <w:rFonts w:ascii="Times New Roman" w:eastAsia="Times New Roman" w:hAnsi="Times New Roman" w:cs="Times New Roman"/>
            <w:b/>
            <w:bCs/>
            <w:color w:val="008738"/>
            <w:sz w:val="42"/>
            <w:u w:val="single"/>
          </w:rPr>
          <w:t>Слайд 6</w:t>
        </w:r>
      </w:hyperlink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.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Пожар Б.Кустодиев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hyperlink r:id="rId14" w:history="1">
        <w:r w:rsidRPr="00125901">
          <w:rPr>
            <w:rFonts w:ascii="Times New Roman" w:eastAsia="Times New Roman" w:hAnsi="Times New Roman" w:cs="Times New Roman"/>
            <w:b/>
            <w:bCs/>
            <w:color w:val="008738"/>
            <w:sz w:val="42"/>
            <w:u w:val="single"/>
          </w:rPr>
          <w:t>Слайд 7</w:t>
        </w:r>
      </w:hyperlink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. 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Дефорж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и медведь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hyperlink r:id="rId15" w:history="1">
        <w:r w:rsidRPr="00125901">
          <w:rPr>
            <w:rFonts w:ascii="Times New Roman" w:eastAsia="Times New Roman" w:hAnsi="Times New Roman" w:cs="Times New Roman"/>
            <w:b/>
            <w:bCs/>
            <w:color w:val="008738"/>
            <w:sz w:val="42"/>
            <w:u w:val="single"/>
          </w:rPr>
          <w:t>Слайд 8</w:t>
        </w:r>
      </w:hyperlink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.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Нападение на свадебный поезд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№3. О каких сценах, событиях идёт речь?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1) «Он шел, не разбирая дороги; сучья поминутно задевали и царапали его, ноги его поминутно вязли в болоте, он ничего не замечал» О каком герое идёт речь? В какой момент он так изображается?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Владимир Дубровский после похорон отца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2) «…ужасное смятение изобразилось на лице его; багровый румянец заступил место обыкновенной бледности, глаза засверкали, он произносил невнятные звуки»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Андрей Гаврилович Дубровский, когда увидел Троекурова перед смертью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3) Что сделал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Троекуров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, когда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Шабашкин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явился к нему с поклоном и поздравлениями в связи с приобретением имения Дубровского?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прогнал его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4) Дубровский был отменно сердит, прежде сего никогда люди Троекурова, известные разбойники, не осмеливались шалить в пределах его владений…» На что сердит Дубровский?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мужики Троекурова воровали лес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5) «Вдруг он поднял голову, глаза его засверкали, он топнул ногою, оттолкнул секретаря с такою силою, что тот упал». Назовите героя и эпизод. 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>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Дубровский в суде после провозглашения приговора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6) Что сделал Дубровский с покровскими мужиками, воровавшими у него лес?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проучил прутьями)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7)</w:t>
      </w: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По какому поводу был дан званый обед в поместье Троекурова, после которого Дубровский ограбил Антона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Пафнутьича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церковного праздника)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8)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Что делал мальчик, посыльный Дубровского, в саду Троекурова, по его собственным словам?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собирал ягоды)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9)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Чем была занята у окна Марья Кирилловна, когда получила вторую записку от Дубровского?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вышивала на пяльцах)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10)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 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С какой целью Дубровский стремился попасть в дом Троекурова? 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(отомстить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№4. Исторические реалии. Особенности лексики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1) «Накануне был отдан приказ псарям и стремянным быть готовыми к пяти часам утра. Кто такой стремянный?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конюх-слуга, ухаживающий за лошадью барина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>2) «Кирилла Петрович громко засмеялся при дерзком замечании своего холопа». Кто такой холоп?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крепостной слуга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3) Чем занимается гувернёр? (воспитатель)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4) Кто такой стряпчий? Где он работает?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стряпчий – ходатай по служебным делам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5) «На днях покровский пономарь сказал на крестинах у нашего старосты: полно вам гулять; вот 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ужо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приберет вас к рукам Кирилла Петрович». Где служит пономарь? (в христианской церкви)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6) Что такое купчая?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документ на приобретённое, купленное имущество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7) Кем был по профессии у себя на родине настоящий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Дефорж-француз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кондитер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8) -Так, видно, этот Кирилла Петрович у вас делает что хочет?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- И 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вестимо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, барин: заседателя, слышь, он и в грош не ставит, исправник у него на посылках» Кто такой исправник?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начальник местной полиции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9) «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Троекуров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часто говаривал Дубровскому: «Слушай, брат, Андрей Гаврилович, коли в твоём Володьке будет путь, так отдам за него Машу; 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даром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что он гол как сокол» Что обозначает выражение «гол как сокол»?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 xml:space="preserve">10) «Не наше холопье дело разбирать барские воли, а, ей-богу, напрасно батюшка ваш пошёл 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на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Кириллу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Петровича, плетью обуха не перешибёшь» что значит пословица «плетью обуха не перешибёшь»? (о твердолобом человеке; обух – тупая сторона острого орудия)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11) «Соседи рады были угождать малейшим его прихотям; губернские чиновники трепетали при его имени; Кирилла Петрович принимал знаки подобострастия как надлежащую дань»… Что такое подобострастие?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льстивость, угодливость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12) «Несмотря на необыкновенную силу физических способностей, он раза два в неделю страдал от обжорства и каждый вечер бывал навеселе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… С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крестьянами и дворовыми обходился он строго и своенравно, но они тщеславились богатством и славою своего господина». Что 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значит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тщеславились?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хвалились, кичились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№5. Узнайте героев романа по описанию: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1) «…в залу вошёл, насилу передвигая ноги, старик высокого роста, бледный и худой, в халате и колпаке».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Андрей Гаврилович Дубровский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2) Он 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лишился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матери с малолетства и, почти не зная отца своего, был привезён в Петербург на восьмом году своего возраста»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Владимир Дубровский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>3) «Будучи расточителен и честолюбив, он позволял себе роскошные прихоти, играл в карты и входил в долги, не заботясь о будущем…»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Владимир Дубровский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4) Этот герой «…выказывал пороки человека необразованного», «привык давать волю всем порывам пылкого нрава и всем затеям довольно ограниченного ума». «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Надменный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… с людьми самого высшего звания», «с крестьянами и дворовыми обходился строго и своенравно»? (</w:t>
      </w:r>
      <w:proofErr w:type="spellStart"/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Троекуров</w:t>
      </w:r>
      <w:proofErr w:type="spellEnd"/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5) Маленький человечек в кожаном картузе и фризовой шинели вышел из телеги. О каком герое идёт речь?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 xml:space="preserve">заседатель </w:t>
      </w:r>
      <w:proofErr w:type="spellStart"/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Шабашкин</w:t>
      </w:r>
      <w:proofErr w:type="spellEnd"/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6) Ему «было около пятидесяти лет, но он казался гораздо старее. Излишества всякого рода изнурили его здоровье, и положил на нём свою неизгладимую печать»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 xml:space="preserve">князь </w:t>
      </w:r>
      <w:proofErr w:type="spellStart"/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Верейский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7) Кто в доме Троекурова между всеми отличался, танцевал более всех, все барышни выбирали его и находили, что с ним легко вальсировать. (</w:t>
      </w:r>
      <w:proofErr w:type="spellStart"/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Дефорж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8) Фамилия Антона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Пафнутьевича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, который из-за страха перед Дубровским решил 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переночевать в комнате француза и был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им же ограблен. (Спицын).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№6. Значение имени.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>1) Имя этого героя в переводе с греческого обозначает «господин, владыка, повелитель», а отчество – скала, утёс, камень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Кирилла Петрович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  <w:proofErr w:type="gramEnd"/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proofErr w:type="gram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2) Имя этого героя в переводе с греческого обозначает мужественный, храбрый, а его отчество в переводе с древнееврейского – сильный муж или крепость.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О ком идёт речь? ( 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Андрей Гаврилович Дубровский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№7. Звания героев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1) В каком звании вышел из кадетского корпуса Владимир Дубровский?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корнет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2) Назовите чин Андрея Гавриловича Дубровского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отставной поручик гвардии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3) В каком чине вышел в отставку Кирилла Петрович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Троекуров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генерал-аншеф, высший генеральский чин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4) Назовите титул героя по фамилии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Верейский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князь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№8. Второстепенные и эпизодические персонажи.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42"/>
          <w:szCs w:val="42"/>
          <w:shd w:val="clear" w:color="auto" w:fill="FFFFFF"/>
        </w:rPr>
        <w:lastRenderedPageBreak/>
        <w:drawing>
          <wp:inline distT="0" distB="0" distL="0" distR="0">
            <wp:extent cx="5600700" cy="2914650"/>
            <wp:effectExtent l="19050" t="0" r="0" b="0"/>
            <wp:docPr id="3" name="Рисунок 3" descr="http://xn--i1abbnckbmcl9fb.xn--p1ai/%D1%81%D1%82%D0%B0%D1%82%D1%8C%D0%B8/50734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07341/img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Проверьте себя. </w:t>
      </w:r>
      <w:hyperlink r:id="rId17" w:history="1">
        <w:r w:rsidRPr="00125901">
          <w:rPr>
            <w:rFonts w:ascii="Times New Roman" w:eastAsia="Times New Roman" w:hAnsi="Times New Roman" w:cs="Times New Roman"/>
            <w:b/>
            <w:bCs/>
            <w:color w:val="008738"/>
            <w:sz w:val="42"/>
            <w:u w:val="single"/>
          </w:rPr>
          <w:t>Слайд 9</w:t>
        </w:r>
      </w:hyperlink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№9. Дворянские усадьбы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1) Как называется деревня Троекурова?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Покровское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2) Как называется деревня Дубровского? (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Кистенёвка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3) Как называлось имение князя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Верейского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? (</w:t>
      </w:r>
      <w:proofErr w:type="spellStart"/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Арбатово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4) «Он ехал берегом широкого озера, из которого вытекала речка и вдали извивалась между холмами; на одном из них над густою зеленью рощи возвышалась зелёная кровля и бельведер огромного каменного дома; на другом – пятиглавая церковь и старинная колокольня». Назовите имение.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Покровское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№10. «Дубровский» в цифрах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>1) Сколько душ крестьян было у Дубровского? (70)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2) Сколько кошек было в загоревшейся усадьбе Дубровского?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одна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3) Сколько денег предложил Дубровский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Дефоржу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за его документы? (10 тыс.)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4) Сколько денег послала Анна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Савишна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Глобова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 своему сыну?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две тысячи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5) Сколько лет было Владимиру Дубровскому по полицейскому описанию? (23)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6) Сколько душ крепостных крестьян было у князя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Верейского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3 тысячи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№11. Музыкальные вопросы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Вопрос эрудитам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: Кто автор оперы «Дубровский»? (Э.Ф.Направник)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Вопросы командам: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1) Какую песню постоянно насвистывает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Троекуров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? 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(«Гром победы раздавайся…»)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2) На каком музыкальном инструменте играла Марья Кирилловна? (</w:t>
      </w:r>
      <w:r w:rsidRPr="00125901">
        <w:rPr>
          <w:rFonts w:ascii="Times New Roman" w:eastAsia="Times New Roman" w:hAnsi="Times New Roman" w:cs="Times New Roman"/>
          <w:i/>
          <w:iCs/>
          <w:color w:val="333333"/>
          <w:sz w:val="42"/>
          <w:szCs w:val="42"/>
          <w:shd w:val="clear" w:color="auto" w:fill="FFFFFF"/>
        </w:rPr>
        <w:t>фортепиано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)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Задание №12. Творческие задания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 xml:space="preserve">1) Придумайте название газете, которая бы выходила в губернском городе, и напишите </w:t>
      </w: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lastRenderedPageBreak/>
        <w:t>заметку о розыске молодого разбойника Владимира Дубровского (до 5 баллов).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42"/>
          <w:szCs w:val="42"/>
          <w:shd w:val="clear" w:color="auto" w:fill="FFFFFF"/>
        </w:rPr>
        <w:t>2) Загадайте с помощью жестов и мимики эпизод из романа «Дубровский» (до 5 баллов).</w:t>
      </w:r>
    </w:p>
    <w:p w:rsidR="00125901" w:rsidRPr="00125901" w:rsidRDefault="00125901" w:rsidP="00125901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shd w:val="clear" w:color="auto" w:fill="FFFFFF"/>
        </w:rPr>
        <w:t>Подведение итогов игры, определение команды-победителя и самого эрудированного игрока.</w:t>
      </w:r>
    </w:p>
    <w:p w:rsidR="00125901" w:rsidRPr="00125901" w:rsidRDefault="00125901" w:rsidP="00125901">
      <w:pPr>
        <w:spacing w:after="27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2"/>
          <w:szCs w:val="42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b/>
          <w:bCs/>
          <w:i/>
          <w:iCs/>
          <w:color w:val="333333"/>
          <w:sz w:val="42"/>
          <w:szCs w:val="42"/>
          <w:shd w:val="clear" w:color="auto" w:fill="FFFFFF"/>
        </w:rPr>
        <w:t>Литература:</w:t>
      </w:r>
    </w:p>
    <w:p w:rsidR="00125901" w:rsidRPr="00125901" w:rsidRDefault="00125901" w:rsidP="00125901">
      <w:pPr>
        <w:spacing w:line="480" w:lineRule="atLeast"/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</w:pPr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1. Данилина Т.М. Роман А.С.Пушкина «Дубровский» // Литература в школе. – 1998. - №7. – С. 91-99</w:t>
      </w:r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br/>
        <w:t xml:space="preserve">2. Литература. 6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кл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 xml:space="preserve">. Учебник-хрестоматия для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общеобразоват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 xml:space="preserve">. учреждений. В 2 ч. Ч.1/ авт.-сост. В.П. </w:t>
      </w:r>
      <w:proofErr w:type="spellStart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Полухина</w:t>
      </w:r>
      <w:proofErr w:type="spellEnd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. – 12-е изд. – М.: Просвещение, 2005</w:t>
      </w:r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br/>
        <w:t>3. Школьная библиотека в формате А</w:t>
      </w:r>
      <w:proofErr w:type="gramStart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>4</w:t>
      </w:r>
      <w:proofErr w:type="gramEnd"/>
      <w:r w:rsidRPr="00125901">
        <w:rPr>
          <w:rFonts w:ascii="Times New Roman" w:eastAsia="Times New Roman" w:hAnsi="Times New Roman" w:cs="Times New Roman"/>
          <w:color w:val="333333"/>
          <w:sz w:val="39"/>
          <w:szCs w:val="39"/>
          <w:shd w:val="clear" w:color="auto" w:fill="FFFFFF"/>
        </w:rPr>
        <w:t xml:space="preserve"> для старшеклассников, учителей словесности и абитуриентов (иллюстрации)</w:t>
      </w:r>
    </w:p>
    <w:p w:rsidR="00000000" w:rsidRDefault="001259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3E24"/>
    <w:multiLevelType w:val="multilevel"/>
    <w:tmpl w:val="67EA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30A3"/>
    <w:multiLevelType w:val="multilevel"/>
    <w:tmpl w:val="13A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8261B"/>
    <w:multiLevelType w:val="multilevel"/>
    <w:tmpl w:val="30A2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25901"/>
    <w:rsid w:val="0012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25901"/>
    <w:rPr>
      <w:color w:val="0000FF"/>
      <w:u w:val="single"/>
    </w:rPr>
  </w:style>
  <w:style w:type="character" w:styleId="a4">
    <w:name w:val="Emphasis"/>
    <w:basedOn w:val="a0"/>
    <w:uiPriority w:val="20"/>
    <w:qFormat/>
    <w:rsid w:val="00125901"/>
    <w:rPr>
      <w:i/>
      <w:iCs/>
    </w:rPr>
  </w:style>
  <w:style w:type="paragraph" w:styleId="a5">
    <w:name w:val="Normal (Web)"/>
    <w:basedOn w:val="a"/>
    <w:uiPriority w:val="99"/>
    <w:semiHidden/>
    <w:unhideWhenUsed/>
    <w:rsid w:val="001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59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06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30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95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xn--i1abbnckbmcl9fb.xn--p1ai/%D1%81%D1%82%D0%B0%D1%82%D1%8C%D0%B8/507341/pril1.pp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07341/pril1.ppt" TargetMode="External"/><Relationship Id="rId12" Type="http://schemas.openxmlformats.org/officeDocument/2006/relationships/hyperlink" Target="http://xn--i1abbnckbmcl9fb.xn--p1ai/%D1%81%D1%82%D0%B0%D1%82%D1%8C%D0%B8/507341/pril1.ppt" TargetMode="External"/><Relationship Id="rId17" Type="http://schemas.openxmlformats.org/officeDocument/2006/relationships/hyperlink" Target="http://xn--i1abbnckbmcl9fb.xn--p1ai/%D1%81%D1%82%D0%B0%D1%82%D1%8C%D0%B8/507341/pril1.ppt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B%D0%B8%D1%82%D0%B5%D1%80%D0%B0%D1%82%D1%83%D1%80%D0%B0" TargetMode="External"/><Relationship Id="rId11" Type="http://schemas.openxmlformats.org/officeDocument/2006/relationships/hyperlink" Target="http://xn--i1abbnckbmcl9fb.xn--p1ai/%D1%81%D1%82%D0%B0%D1%82%D1%8C%D0%B8/507341/pril1.ppt" TargetMode="External"/><Relationship Id="rId5" Type="http://schemas.openxmlformats.org/officeDocument/2006/relationships/hyperlink" Target="http://xn--i1abbnckbmcl9fb.xn--p1ai/%D0%B0%D0%B2%D1%82%D0%BE%D1%80%D1%8B/102-205-201" TargetMode="External"/><Relationship Id="rId15" Type="http://schemas.openxmlformats.org/officeDocument/2006/relationships/hyperlink" Target="http://xn--i1abbnckbmcl9fb.xn--p1ai/%D1%81%D1%82%D0%B0%D1%82%D1%8C%D0%B8/507341/pril1.ppt" TargetMode="External"/><Relationship Id="rId10" Type="http://schemas.openxmlformats.org/officeDocument/2006/relationships/hyperlink" Target="http://xn--i1abbnckbmcl9fb.xn--p1ai/%D1%81%D1%82%D0%B0%D1%82%D1%8C%D0%B8/507341/pril1.p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%D1%81%D1%82%D0%B0%D1%82%D1%8C%D0%B8/507341/pril1.ppt" TargetMode="External"/><Relationship Id="rId14" Type="http://schemas.openxmlformats.org/officeDocument/2006/relationships/hyperlink" Target="http://xn--i1abbnckbmcl9fb.xn--p1ai/%D1%81%D1%82%D0%B0%D1%82%D1%8C%D0%B8/507341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1682</Words>
  <Characters>9594</Characters>
  <Application>Microsoft Office Word</Application>
  <DocSecurity>0</DocSecurity>
  <Lines>79</Lines>
  <Paragraphs>22</Paragraphs>
  <ScaleCrop>false</ScaleCrop>
  <Company>gypnor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2018-11-23T12:36:00Z</dcterms:created>
  <dcterms:modified xsi:type="dcterms:W3CDTF">2018-11-23T12:43:00Z</dcterms:modified>
</cp:coreProperties>
</file>