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7915B" w14:textId="77777777" w:rsidR="00A33F74" w:rsidRDefault="006B56D6" w:rsidP="006B56D6">
      <w:pPr>
        <w:spacing w:after="0" w:line="240" w:lineRule="auto"/>
        <w:ind w:firstLine="708"/>
        <w:jc w:val="center"/>
        <w:rPr>
          <w:rFonts w:ascii="Times New Roman" w:hAnsi="Times New Roman" w:cs="Times New Roman"/>
          <w:b/>
          <w:sz w:val="28"/>
          <w:szCs w:val="28"/>
        </w:rPr>
      </w:pPr>
      <w:r w:rsidRPr="005E79B6">
        <w:rPr>
          <w:rFonts w:ascii="Times New Roman" w:hAnsi="Times New Roman" w:cs="Times New Roman"/>
          <w:b/>
          <w:sz w:val="28"/>
          <w:szCs w:val="28"/>
        </w:rPr>
        <w:t xml:space="preserve">АНАЛИЗ РАБОТЫ КАБИНЕТА ПАВ ЗА 2019-2020у.г. </w:t>
      </w:r>
    </w:p>
    <w:p w14:paraId="6D20B1A5" w14:textId="4495219E" w:rsidR="006B56D6" w:rsidRPr="005E79B6" w:rsidRDefault="006B56D6" w:rsidP="006B56D6">
      <w:pPr>
        <w:spacing w:after="0" w:line="240" w:lineRule="auto"/>
        <w:ind w:firstLine="708"/>
        <w:jc w:val="center"/>
        <w:rPr>
          <w:rFonts w:ascii="Times New Roman" w:hAnsi="Times New Roman" w:cs="Times New Roman"/>
          <w:b/>
          <w:sz w:val="28"/>
          <w:szCs w:val="28"/>
        </w:rPr>
      </w:pPr>
      <w:bookmarkStart w:id="0" w:name="_GoBack"/>
      <w:bookmarkEnd w:id="0"/>
      <w:r w:rsidRPr="005E79B6">
        <w:rPr>
          <w:rFonts w:ascii="Times New Roman" w:hAnsi="Times New Roman" w:cs="Times New Roman"/>
          <w:b/>
          <w:sz w:val="28"/>
          <w:szCs w:val="28"/>
        </w:rPr>
        <w:t>МАОУ Викуловская СОШ №1</w:t>
      </w:r>
    </w:p>
    <w:p w14:paraId="1A4C0460" w14:textId="77777777" w:rsidR="006B56D6" w:rsidRDefault="006B56D6" w:rsidP="006B56D6">
      <w:pPr>
        <w:spacing w:after="0" w:line="240" w:lineRule="auto"/>
        <w:ind w:firstLine="708"/>
        <w:jc w:val="both"/>
        <w:rPr>
          <w:rFonts w:ascii="Times New Roman" w:hAnsi="Times New Roman" w:cs="Times New Roman"/>
          <w:sz w:val="28"/>
          <w:szCs w:val="28"/>
        </w:rPr>
      </w:pPr>
    </w:p>
    <w:p w14:paraId="71508D0C" w14:textId="77777777" w:rsidR="006B56D6" w:rsidRDefault="006B56D6" w:rsidP="006B5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и актуальных</w:t>
      </w:r>
      <w:r w:rsidR="00DC5748">
        <w:rPr>
          <w:rFonts w:ascii="Times New Roman" w:hAnsi="Times New Roman" w:cs="Times New Roman"/>
          <w:sz w:val="28"/>
          <w:szCs w:val="28"/>
        </w:rPr>
        <w:t xml:space="preserve"> направлений</w:t>
      </w:r>
      <w:r>
        <w:rPr>
          <w:rFonts w:ascii="Times New Roman" w:hAnsi="Times New Roman" w:cs="Times New Roman"/>
          <w:sz w:val="28"/>
          <w:szCs w:val="28"/>
        </w:rPr>
        <w:t xml:space="preserve"> в работе школы является профилактика правонарушений и преступлений среди несовершеннолетних и в отношении </w:t>
      </w:r>
      <w:r w:rsidR="00DC5748">
        <w:rPr>
          <w:rFonts w:ascii="Times New Roman" w:hAnsi="Times New Roman" w:cs="Times New Roman"/>
          <w:sz w:val="28"/>
          <w:szCs w:val="28"/>
        </w:rPr>
        <w:t>н</w:t>
      </w:r>
      <w:r>
        <w:rPr>
          <w:rFonts w:ascii="Times New Roman" w:hAnsi="Times New Roman" w:cs="Times New Roman"/>
          <w:sz w:val="28"/>
          <w:szCs w:val="28"/>
        </w:rPr>
        <w:t>их, профилактика дорожно-транспортного травматизма, профилактика употребления ПАВ, курения и  употребления алкоголя, профилактика ранней беременности, безопасного поведения в сети Интернет и др.</w:t>
      </w:r>
    </w:p>
    <w:p w14:paraId="3A3FEBB6" w14:textId="77777777" w:rsidR="006B56D6" w:rsidRDefault="006B56D6" w:rsidP="006B5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утвержденного плана от  10.06.2019г. № 249/1-</w:t>
      </w:r>
      <w:r w:rsidR="00DC5748">
        <w:rPr>
          <w:rFonts w:ascii="Times New Roman" w:hAnsi="Times New Roman" w:cs="Times New Roman"/>
          <w:sz w:val="28"/>
          <w:szCs w:val="28"/>
        </w:rPr>
        <w:t xml:space="preserve"> </w:t>
      </w:r>
      <w:r>
        <w:rPr>
          <w:rFonts w:ascii="Times New Roman" w:hAnsi="Times New Roman" w:cs="Times New Roman"/>
          <w:sz w:val="28"/>
          <w:szCs w:val="28"/>
        </w:rPr>
        <w:t xml:space="preserve">ОД  </w:t>
      </w:r>
      <w:r w:rsidR="00DC5748">
        <w:rPr>
          <w:rFonts w:ascii="Times New Roman" w:hAnsi="Times New Roman" w:cs="Times New Roman"/>
          <w:sz w:val="28"/>
          <w:szCs w:val="28"/>
        </w:rPr>
        <w:t xml:space="preserve">работа </w:t>
      </w:r>
      <w:r>
        <w:rPr>
          <w:rFonts w:ascii="Times New Roman" w:hAnsi="Times New Roman" w:cs="Times New Roman"/>
          <w:sz w:val="28"/>
          <w:szCs w:val="28"/>
        </w:rPr>
        <w:t>кабинета по профилактике ПАВ МАОУ «Викуловская СОШ №1» в 2019-2020 учебном году,  реализовывались цели по формированию нравственных качеств у обучающихся и  предупреждения правонарушений и употребления ПАВ среди детей и подростков.</w:t>
      </w:r>
    </w:p>
    <w:p w14:paraId="414283C0" w14:textId="77777777" w:rsidR="006B56D6" w:rsidRDefault="006B56D6" w:rsidP="006B56D6">
      <w:pPr>
        <w:pStyle w:val="a3"/>
        <w:spacing w:before="0" w:beforeAutospacing="0" w:after="0" w:afterAutospacing="0"/>
        <w:ind w:firstLine="708"/>
        <w:jc w:val="both"/>
        <w:textAlignment w:val="baseline"/>
        <w:rPr>
          <w:sz w:val="28"/>
          <w:szCs w:val="28"/>
        </w:rPr>
      </w:pPr>
      <w:r>
        <w:rPr>
          <w:sz w:val="28"/>
          <w:szCs w:val="28"/>
        </w:rPr>
        <w:t>Кабинет ПАВ выполняет функции координирующего организационно –методического органа взаимодействия учреждений образования, молодёжной политики, здравоохранения, внутренних дел полиции, комиссии по делам несовершеннолетних по реализации совместных профилактических мероприятий, направленных на противодействие негативным факторам; пропаганде здорового образа жизни, повышению уровня информированности педагогов и родителей. Работа кабинета осуществляется по двум направлениям:</w:t>
      </w:r>
    </w:p>
    <w:p w14:paraId="2FC54666" w14:textId="77777777" w:rsidR="006B56D6" w:rsidRDefault="006B56D6" w:rsidP="006B56D6">
      <w:pPr>
        <w:pStyle w:val="a3"/>
        <w:spacing w:before="0" w:beforeAutospacing="0" w:after="0" w:afterAutospacing="0"/>
        <w:jc w:val="both"/>
        <w:textAlignment w:val="baseline"/>
        <w:rPr>
          <w:sz w:val="28"/>
          <w:szCs w:val="28"/>
        </w:rPr>
      </w:pPr>
      <w:r>
        <w:rPr>
          <w:sz w:val="28"/>
          <w:szCs w:val="28"/>
        </w:rPr>
        <w:t>- информационно – практическая: для подростков, родителей, педагогов;</w:t>
      </w:r>
    </w:p>
    <w:p w14:paraId="3E2A953D" w14:textId="77777777" w:rsidR="006B56D6" w:rsidRDefault="006B56D6" w:rsidP="006B56D6">
      <w:pPr>
        <w:pStyle w:val="a3"/>
        <w:spacing w:before="0" w:beforeAutospacing="0" w:after="0" w:afterAutospacing="0"/>
        <w:jc w:val="both"/>
        <w:textAlignment w:val="baseline"/>
        <w:rPr>
          <w:sz w:val="28"/>
          <w:szCs w:val="28"/>
        </w:rPr>
      </w:pPr>
      <w:r>
        <w:rPr>
          <w:sz w:val="28"/>
          <w:szCs w:val="28"/>
        </w:rPr>
        <w:t>- активно – деятельностная для подростков 12 – 17 лет.</w:t>
      </w:r>
    </w:p>
    <w:p w14:paraId="02AC2B5E" w14:textId="77777777" w:rsidR="006B56D6" w:rsidRDefault="006B56D6" w:rsidP="006B56D6">
      <w:pPr>
        <w:pStyle w:val="a3"/>
        <w:spacing w:before="0" w:beforeAutospacing="0" w:after="0" w:afterAutospacing="0"/>
        <w:ind w:firstLine="708"/>
        <w:jc w:val="both"/>
        <w:textAlignment w:val="baseline"/>
        <w:rPr>
          <w:sz w:val="28"/>
          <w:szCs w:val="28"/>
        </w:rPr>
      </w:pPr>
      <w:r>
        <w:rPr>
          <w:color w:val="000000"/>
          <w:sz w:val="28"/>
          <w:szCs w:val="28"/>
          <w:shd w:val="clear" w:color="auto" w:fill="FFFFFF"/>
        </w:rPr>
        <w:t>Информационно практические занятия с подростками представляют собой консультативные, групповые занятия с применением активных форм  работы, таких как создание проблемных ситуаций активного поиска.  Работа проводится со всеми подростками в том числе и с подростками «группы риска». Предлагаемая на занятиях информация, углубляет знания обучающихся, формирует проблемный уровень понимания и приводит к переосмыслению своего отношения к вопросам наркотизации.</w:t>
      </w:r>
    </w:p>
    <w:p w14:paraId="22085F56" w14:textId="77777777" w:rsidR="006B56D6" w:rsidRDefault="006B56D6" w:rsidP="006B56D6">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течение 2019-2020 учебного года на базе  Кабинета  проведены профилактические мероприятия по профилактике зависимости от  ПАВ  и пропаганде ЗОЖ, для формирования устойчивых основ здорового образа жизни, положительных жизненных навыков и отрицательного отношения к вредным привычкам и употреблению ПАВ, среди обучающихся использовались разнообразные формы работы:</w:t>
      </w:r>
    </w:p>
    <w:p w14:paraId="363E23D6"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Еженедельные физкультминутки на переменах;</w:t>
      </w:r>
    </w:p>
    <w:p w14:paraId="08F19F10"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DC5748">
        <w:rPr>
          <w:rFonts w:ascii="Times New Roman" w:hAnsi="Times New Roman" w:cs="Times New Roman"/>
          <w:color w:val="000000"/>
          <w:sz w:val="28"/>
          <w:szCs w:val="28"/>
          <w:shd w:val="clear" w:color="auto" w:fill="FFFFFF"/>
        </w:rPr>
        <w:t>Спортивно</w:t>
      </w:r>
      <w:r>
        <w:rPr>
          <w:rFonts w:ascii="Times New Roman" w:hAnsi="Times New Roman" w:cs="Times New Roman"/>
          <w:color w:val="000000"/>
          <w:sz w:val="28"/>
          <w:szCs w:val="28"/>
          <w:shd w:val="clear" w:color="auto" w:fill="FFFFFF"/>
        </w:rPr>
        <w:t>-оздоровительное мероприятие: кросс «Золотая осень»;</w:t>
      </w:r>
    </w:p>
    <w:p w14:paraId="386FE5E1"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Сп</w:t>
      </w:r>
      <w:r w:rsidR="00D44C1A">
        <w:rPr>
          <w:rFonts w:ascii="Times New Roman" w:hAnsi="Times New Roman" w:cs="Times New Roman"/>
          <w:color w:val="000000"/>
          <w:sz w:val="28"/>
          <w:szCs w:val="28"/>
          <w:shd w:val="clear" w:color="auto" w:fill="FFFFFF"/>
        </w:rPr>
        <w:t>ортивно-оздоровительная игра «За</w:t>
      </w:r>
      <w:r>
        <w:rPr>
          <w:rFonts w:ascii="Times New Roman" w:hAnsi="Times New Roman" w:cs="Times New Roman"/>
          <w:color w:val="000000"/>
          <w:sz w:val="28"/>
          <w:szCs w:val="28"/>
          <w:shd w:val="clear" w:color="auto" w:fill="FFFFFF"/>
        </w:rPr>
        <w:t>рница»;</w:t>
      </w:r>
    </w:p>
    <w:p w14:paraId="37D2C400"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Проводились конкурсы рисунков   «Правила пожарной безопасности», </w:t>
      </w:r>
      <w:r>
        <w:rPr>
          <w:rFonts w:ascii="Times New Roman" w:hAnsi="Times New Roman" w:cs="Times New Roman"/>
          <w:color w:val="000000" w:themeColor="text1"/>
          <w:sz w:val="28"/>
          <w:szCs w:val="28"/>
          <w:shd w:val="clear" w:color="auto" w:fill="FFFFFF"/>
        </w:rPr>
        <w:t>«Нет, наркотикам», «Скажем курению – нет»</w:t>
      </w:r>
      <w:r>
        <w:rPr>
          <w:rFonts w:ascii="Times New Roman" w:hAnsi="Times New Roman" w:cs="Times New Roman"/>
          <w:color w:val="000000"/>
          <w:sz w:val="28"/>
          <w:szCs w:val="28"/>
          <w:shd w:val="clear" w:color="auto" w:fill="FFFFFF"/>
        </w:rPr>
        <w:t xml:space="preserve"> «Мы за ЗОЖ». Лучшие рисунки размещались на стендах школы и школьном сайте.</w:t>
      </w:r>
    </w:p>
    <w:p w14:paraId="2BB616FB"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Совместно с волонтерским движением школы изготавливались поздравительные открытки ко Дню пожилого человека, изготовление и </w:t>
      </w:r>
      <w:r>
        <w:rPr>
          <w:rFonts w:ascii="Times New Roman" w:hAnsi="Times New Roman" w:cs="Times New Roman"/>
          <w:color w:val="000000"/>
          <w:sz w:val="28"/>
          <w:szCs w:val="28"/>
          <w:shd w:val="clear" w:color="auto" w:fill="FFFFFF"/>
        </w:rPr>
        <w:lastRenderedPageBreak/>
        <w:t>распространение среди подростков памяток о формировании навыков здорового образа жизни, культуры питания, распространение среди родителей и подростков памяток «Организация безопасных каникул» (осенние, зимние, весенние и летние каникулы).</w:t>
      </w:r>
    </w:p>
    <w:p w14:paraId="039C7301"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Проведены профилактические классные часы по темам: «Как избежать конфликта», «Простые правила поведения в школе», «Правила поведения в общественных местах», «Общественно опасные деяния – причины, последствия, ответственность», «Профилактика употребления ПАВ». Проведено анкетирование «Отношение учащихся к употреблению ПАВ», проведено социально-психологическое тестирование среди обучающихся 7-11 классов, направленное на </w:t>
      </w:r>
      <w:r>
        <w:rPr>
          <w:rFonts w:ascii="Times New Roman" w:hAnsi="Times New Roman" w:cs="Times New Roman"/>
          <w:sz w:val="28"/>
          <w:szCs w:val="28"/>
        </w:rPr>
        <w:t>выявление детей, склонных к отклоняющему поведению, в том числе к употреблению психо</w:t>
      </w:r>
      <w:r w:rsidR="00DC5748">
        <w:rPr>
          <w:rFonts w:ascii="Times New Roman" w:hAnsi="Times New Roman" w:cs="Times New Roman"/>
          <w:sz w:val="28"/>
          <w:szCs w:val="28"/>
        </w:rPr>
        <w:t>тропных</w:t>
      </w:r>
      <w:r>
        <w:rPr>
          <w:rFonts w:ascii="Times New Roman" w:hAnsi="Times New Roman" w:cs="Times New Roman"/>
          <w:sz w:val="28"/>
          <w:szCs w:val="28"/>
        </w:rPr>
        <w:t xml:space="preserve"> веществ</w:t>
      </w:r>
      <w:r>
        <w:rPr>
          <w:rFonts w:ascii="Times New Roman" w:hAnsi="Times New Roman" w:cs="Times New Roman"/>
          <w:color w:val="000000"/>
          <w:sz w:val="28"/>
          <w:szCs w:val="28"/>
          <w:shd w:val="clear" w:color="auto" w:fill="FFFFFF"/>
        </w:rPr>
        <w:t>.</w:t>
      </w:r>
    </w:p>
    <w:p w14:paraId="23F49C58" w14:textId="77777777" w:rsidR="006B56D6" w:rsidRDefault="006B56D6" w:rsidP="005E79B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7. Совместно с инспектором по охране детства и классными руководителями проводились мероприятия, приуроченные: </w:t>
      </w:r>
      <w:r>
        <w:rPr>
          <w:rFonts w:ascii="Times New Roman" w:hAnsi="Times New Roman" w:cs="Times New Roman"/>
          <w:sz w:val="28"/>
          <w:szCs w:val="28"/>
        </w:rPr>
        <w:t>- Дню солидарности в борьбе с терроризмом (с02.09-06.09.2019),</w:t>
      </w:r>
      <w:r w:rsidR="00602988">
        <w:rPr>
          <w:rFonts w:ascii="Times New Roman" w:hAnsi="Times New Roman" w:cs="Times New Roman"/>
          <w:sz w:val="28"/>
          <w:szCs w:val="28"/>
        </w:rPr>
        <w:t xml:space="preserve"> </w:t>
      </w:r>
      <w:r>
        <w:rPr>
          <w:rFonts w:ascii="Times New Roman" w:hAnsi="Times New Roman" w:cs="Times New Roman"/>
          <w:sz w:val="28"/>
          <w:szCs w:val="28"/>
        </w:rPr>
        <w:t>Всероссийскому Дню трезвости (11.09.19г.), Дню безопасного Интернета (30.09.19г.), Международному дню  толерантности, Международному Дню отказа от курения, Международному Дню борьбы со  СПИДом, Дню Конституции РФ «Перед законом все равны» (12.12.19), проведены открытые уроки, посвященные Международному Дню безопасного Интернета. Среди обучающихся были проведены профилактические акции «Скажи жизни «Да!», «Цена жизни, цена поступкам», «Грипп и ОРВИ. Как не заболеть», «Вся правда о курении электронной сигареты» «</w:t>
      </w:r>
      <w:proofErr w:type="spellStart"/>
      <w:r>
        <w:rPr>
          <w:rFonts w:ascii="Times New Roman" w:hAnsi="Times New Roman" w:cs="Times New Roman"/>
          <w:sz w:val="28"/>
          <w:szCs w:val="28"/>
        </w:rPr>
        <w:t>Снюс</w:t>
      </w:r>
      <w:proofErr w:type="spellEnd"/>
      <w:r>
        <w:rPr>
          <w:rFonts w:ascii="Times New Roman" w:hAnsi="Times New Roman" w:cs="Times New Roman"/>
          <w:sz w:val="28"/>
          <w:szCs w:val="28"/>
        </w:rPr>
        <w:t xml:space="preserve">, табак без дыма, но не без вреда», «Мифы и реальность об алкоголе», «Клещ, защити себя в лесу». Организовано участие детей в конкурсе буклетов, памяток по формированию навыков здорового образа жизни, культуры питания, Всемирному дню добровольцев, Международному дню безопасного Интернета, Международному дню борьбы за ликвидацию расовой дискриминации,  Всемирному Дню здоровья, Международному Дню борьбы с пьянством,  Международному Дню детского телефона доверия, Всемирному дню памяти жертв СПИДа, Международному дню без табака, Международному Дню борьбы с </w:t>
      </w:r>
      <w:r>
        <w:rPr>
          <w:rStyle w:val="a4"/>
          <w:rFonts w:ascii="Times New Roman" w:hAnsi="Times New Roman" w:cs="Times New Roman"/>
          <w:sz w:val="28"/>
          <w:szCs w:val="28"/>
          <w:shd w:val="clear" w:color="auto" w:fill="FFFFFF"/>
        </w:rPr>
        <w:t xml:space="preserve">наркоманией и незаконным оборотом наркотиков, </w:t>
      </w:r>
      <w:r>
        <w:rPr>
          <w:rFonts w:ascii="Times New Roman" w:hAnsi="Times New Roman" w:cs="Times New Roman"/>
          <w:bCs/>
          <w:sz w:val="28"/>
          <w:szCs w:val="28"/>
        </w:rPr>
        <w:t xml:space="preserve">Уроки, посвященные </w:t>
      </w:r>
      <w:r>
        <w:rPr>
          <w:rFonts w:ascii="Times New Roman" w:hAnsi="Times New Roman" w:cs="Times New Roman"/>
          <w:sz w:val="28"/>
          <w:szCs w:val="28"/>
        </w:rPr>
        <w:t>Международному Дню безопасного Интернета. Викторина «Я знаю закон», квест  «Моя безопасность», «ОБЖ».</w:t>
      </w:r>
    </w:p>
    <w:p w14:paraId="7A1EB189" w14:textId="77777777" w:rsidR="006B56D6" w:rsidRDefault="006B56D6" w:rsidP="006B56D6">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8. Проведение информационно-профилактической деятельности с обучающимися, педагогами, родителями (законными представителями) </w:t>
      </w:r>
      <w:r>
        <w:rPr>
          <w:rFonts w:ascii="Times New Roman" w:hAnsi="Times New Roman" w:cs="Times New Roman"/>
          <w:sz w:val="28"/>
          <w:szCs w:val="28"/>
        </w:rPr>
        <w:t xml:space="preserve">по вопросам: </w:t>
      </w:r>
      <w:r>
        <w:rPr>
          <w:rFonts w:ascii="Times New Roman" w:eastAsia="Times New Roman" w:hAnsi="Times New Roman" w:cs="Times New Roman"/>
          <w:color w:val="000000"/>
          <w:sz w:val="28"/>
          <w:szCs w:val="28"/>
        </w:rPr>
        <w:t>«Грипп и ОРВИ. Как не заболеть», Беседы «Моя семья», «Роль неправильного семейного воспитания в возникновении аддитивного поведения у подростков», «Трудовое законодательство»,  «Профилактика распространения СПИДа», «Профилактика ПДД», «Хочу быть здоровым!», Профилактика курения электронной сигареты  «Вся правда о курении электронной сигареты», Профилактика алкоголя «Мифы и реальность об алкоголе»,  «Роль семьи в формировании у детей устойчивого противостояния к употреблению алкогольной продукции и спиртосодержащих напитков, наркотиков и психотропных средств».</w:t>
      </w:r>
      <w:r>
        <w:rPr>
          <w:rFonts w:ascii="Times New Roman" w:hAnsi="Times New Roman" w:cs="Times New Roman"/>
          <w:sz w:val="28"/>
          <w:szCs w:val="28"/>
        </w:rPr>
        <w:t xml:space="preserve"> </w:t>
      </w:r>
      <w:r>
        <w:rPr>
          <w:rFonts w:ascii="Times New Roman" w:hAnsi="Times New Roman" w:cs="Times New Roman"/>
          <w:sz w:val="28"/>
          <w:szCs w:val="28"/>
        </w:rPr>
        <w:lastRenderedPageBreak/>
        <w:t>Н</w:t>
      </w:r>
      <w:r>
        <w:rPr>
          <w:rFonts w:ascii="Times New Roman" w:eastAsia="Times New Roman" w:hAnsi="Times New Roman" w:cs="Times New Roman"/>
          <w:color w:val="000000"/>
          <w:sz w:val="28"/>
          <w:szCs w:val="28"/>
        </w:rPr>
        <w:t>алажено межведомственное взаимодействие со всеми службами системы профилактики района.</w:t>
      </w:r>
    </w:p>
    <w:p w14:paraId="068DBF3F" w14:textId="77777777" w:rsidR="006B56D6" w:rsidRDefault="006B56D6" w:rsidP="006B56D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Состоялись выезды в отделения МАОУ «Викуловская СОШ №1» (Каргалинская СОШ, Ермаковская СОШ, Поддубровинская СОШ. Боковская СОШ, Викуловская специальная  (коррекционная) школа) с профилактическими мероприятиями по темам: «ЗОЖ», «Формирование личности, учимся говорить – нет», «Преступление, наказание», «Доброта в делах, а не в словах», «Общественно опасные деяния – причины, последствия, ответственность», «Безопасность на дорогах – первый лёд», «Мелкое хищение, хулиганство что мы знаем об этом», «День борьбы со СПИДом», родительские собрания «Роль семьи в воспитании подростка», акция «Грипп и ОРВИ. Как не заболеть», «Профилактика ПДД», «Вся правда о курении электронной сигареты», «Мифы и реальность об алкоголе», «Семья и семейные ценности», «Организация безопасных каникул».</w:t>
      </w:r>
    </w:p>
    <w:p w14:paraId="06EE8BB6" w14:textId="77777777" w:rsidR="006B56D6" w:rsidRDefault="006B56D6" w:rsidP="006B56D6">
      <w:pPr>
        <w:pStyle w:val="c0"/>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10. Регулярно проводились заседания Совета профилактики, где </w:t>
      </w:r>
      <w:r>
        <w:rPr>
          <w:rStyle w:val="c1"/>
          <w:color w:val="000000"/>
          <w:sz w:val="28"/>
          <w:szCs w:val="28"/>
        </w:rPr>
        <w:t>обсуждались различные вопросы проведения мероприятий, посвященных Международному дню борьбы с наркоманией, Всемирному дню борьбы со СПИДом, Дню отказа от курения, Международному дню семьи. Педагогический коллектив школы старается своевременно выявлять обучающихся, требующих особого внимания, оказывать родителям и обучающимся своевременную психолого-педагогическую помощь. С родителями и подростками, требующими особого внимания, проводилась индивидуальная работа с привлечением специалистов ведомств системы профилактики. Родители приглашались на индивидуальные беседы к директору, социальному педагогу. Контролировалось посещаемость классных родительских собраний.</w:t>
      </w:r>
    </w:p>
    <w:p w14:paraId="087284F6"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11.</w:t>
      </w:r>
      <w:r>
        <w:rPr>
          <w:rFonts w:ascii="Helvetica" w:hAnsi="Helvetica"/>
          <w:color w:val="000000"/>
          <w:shd w:val="clear" w:color="auto" w:fill="FFFFFF"/>
        </w:rPr>
        <w:t xml:space="preserve"> </w:t>
      </w:r>
      <w:r>
        <w:rPr>
          <w:rFonts w:ascii="Times New Roman" w:hAnsi="Times New Roman" w:cs="Times New Roman"/>
          <w:color w:val="000000"/>
          <w:sz w:val="28"/>
          <w:szCs w:val="28"/>
          <w:shd w:val="clear" w:color="auto" w:fill="FFFFFF"/>
        </w:rPr>
        <w:t xml:space="preserve">Реализация психолого - педагогических, учебно-воспитательных целей и задач, ориентированных на детей, подростков, родительскую и педагогическую общественность осуществляется через проведение индивидуальных и групповых психологических занятий с детьми, подростками, родителями и педагогами: </w:t>
      </w:r>
    </w:p>
    <w:p w14:paraId="2C637B8E" w14:textId="77777777" w:rsidR="006B56D6" w:rsidRDefault="006B56D6" w:rsidP="006B56D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Психологические тренинги и занятия по формированию коммуникативных навыков;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Психологический тренинг по регуляции эмоционального состояния.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Формирование эмоциональной сферы; </w:t>
      </w:r>
    </w:p>
    <w:p w14:paraId="7F87B42C" w14:textId="77777777" w:rsidR="006B56D6" w:rsidRDefault="006B56D6" w:rsidP="006B56D6">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Коррекционно-развивающее занятие по снятию тревожности, конфликтных состояний.</w:t>
      </w:r>
      <w:r>
        <w:rPr>
          <w:rFonts w:ascii="Times New Roman" w:eastAsia="Times New Roman" w:hAnsi="Times New Roman" w:cs="Times New Roman"/>
          <w:color w:val="000000"/>
          <w:sz w:val="28"/>
          <w:szCs w:val="28"/>
        </w:rPr>
        <w:t xml:space="preserve"> </w:t>
      </w:r>
    </w:p>
    <w:p w14:paraId="14180807" w14:textId="77777777" w:rsidR="006B56D6" w:rsidRDefault="006B56D6" w:rsidP="006B56D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Вывод: </w:t>
      </w:r>
      <w:r>
        <w:rPr>
          <w:rFonts w:ascii="Times New Roman" w:eastAsia="Times New Roman" w:hAnsi="Times New Roman" w:cs="Times New Roman"/>
          <w:color w:val="000000"/>
          <w:sz w:val="28"/>
          <w:szCs w:val="28"/>
        </w:rPr>
        <w:t>Цели и задачи, поставленные в 2019-2020 учебном году, реализованы и остаются актуальными на следующий учебный год.</w:t>
      </w:r>
    </w:p>
    <w:p w14:paraId="78F8BABF" w14:textId="77777777" w:rsidR="006B56D6" w:rsidRDefault="006B56D6" w:rsidP="006B56D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Рекомендации:</w:t>
      </w:r>
    </w:p>
    <w:p w14:paraId="79213927" w14:textId="77777777" w:rsidR="006B56D6" w:rsidRDefault="006B56D6" w:rsidP="005E79B6">
      <w:pPr>
        <w:pStyle w:val="a3"/>
        <w:shd w:val="clear" w:color="auto" w:fill="FFFFFF"/>
        <w:spacing w:before="0" w:beforeAutospacing="0" w:after="0" w:afterAutospacing="0"/>
        <w:ind w:firstLine="708"/>
        <w:jc w:val="both"/>
        <w:rPr>
          <w:sz w:val="28"/>
          <w:szCs w:val="28"/>
        </w:rPr>
      </w:pPr>
      <w:r>
        <w:rPr>
          <w:color w:val="000000"/>
          <w:sz w:val="28"/>
          <w:szCs w:val="28"/>
        </w:rPr>
        <w:t>Продолжить работу по применению </w:t>
      </w:r>
      <w:hyperlink r:id="rId4" w:tooltip="Новые технологии" w:history="1">
        <w:r>
          <w:rPr>
            <w:rStyle w:val="a5"/>
            <w:color w:val="auto"/>
            <w:sz w:val="28"/>
            <w:szCs w:val="28"/>
            <w:u w:val="none"/>
            <w:bdr w:val="none" w:sz="0" w:space="0" w:color="auto" w:frame="1"/>
          </w:rPr>
          <w:t>новейших технологий</w:t>
        </w:r>
      </w:hyperlink>
      <w:r>
        <w:rPr>
          <w:color w:val="000000"/>
          <w:sz w:val="28"/>
          <w:szCs w:val="28"/>
        </w:rPr>
        <w:t xml:space="preserve"> по профилактике ПАВ для работы с педагогами, родителями, обучающимися. Разработать новый цикл занятий психологического всеобуча для работы с родителями. Возобновить работу совместно с психологом школы  в рамках «Родительской академии». Начать работу по реализации программы «Все </w:t>
      </w:r>
      <w:r>
        <w:rPr>
          <w:color w:val="000000"/>
          <w:sz w:val="28"/>
          <w:szCs w:val="28"/>
        </w:rPr>
        <w:lastRenderedPageBreak/>
        <w:t>вместе» по работе с детьми «группы риска» - первый этап. Пополнять и обновлять методический материал для работы с родителями, педагогами, обучающимися.</w:t>
      </w:r>
      <w:r>
        <w:rPr>
          <w:rFonts w:ascii="Georgia" w:hAnsi="Georgia" w:cs="Arial"/>
          <w:color w:val="4B4B4B"/>
        </w:rPr>
        <w:t xml:space="preserve"> </w:t>
      </w:r>
      <w:r>
        <w:rPr>
          <w:sz w:val="28"/>
          <w:szCs w:val="28"/>
        </w:rPr>
        <w:t>В новом учебном году необходимо наладить взаимодействие  закрепленных школ в совместной деятельности  Кабинета ПАВ на базе МАОУ «Викуловская «СОШ № 1». Пополнять виртуальную копилку Интернет-ресурсов посвященных профилактике потребления наркотических и психотропных веществ. Работа по предупреждению совершения преступлений и правонарушений среди несовершеннолетних и в отношении их, продолжать привлекать к профилактической деятельности врачей, психологов, специалистов общественных организаций, сотрудников  системы профилактики с целью  формирования негативного отношения к употреблению н</w:t>
      </w:r>
      <w:r w:rsidRPr="004C5F56">
        <w:rPr>
          <w:sz w:val="28"/>
          <w:szCs w:val="28"/>
        </w:rPr>
        <w:t>ар</w:t>
      </w:r>
      <w:r>
        <w:rPr>
          <w:sz w:val="28"/>
          <w:szCs w:val="28"/>
        </w:rPr>
        <w:t xml:space="preserve">котиков, алкоголя, табака, мотивации на здоровый образ жизни, профилактики асоциального поведения несовершеннолетних. </w:t>
      </w:r>
    </w:p>
    <w:p w14:paraId="0A9A9278" w14:textId="77777777" w:rsidR="004C5F56" w:rsidRDefault="006B56D6" w:rsidP="006B56D6">
      <w:pPr>
        <w:shd w:val="clear" w:color="auto" w:fill="FFFFFF"/>
        <w:spacing w:after="0" w:line="240" w:lineRule="auto"/>
        <w:jc w:val="both"/>
        <w:rPr>
          <w:rFonts w:ascii="Times New Roman" w:eastAsia="Times New Roman" w:hAnsi="Times New Roman" w:cs="Times New Roman"/>
          <w:color w:val="4B4B4B"/>
          <w:sz w:val="28"/>
          <w:szCs w:val="28"/>
        </w:rPr>
      </w:pPr>
      <w:r>
        <w:rPr>
          <w:rFonts w:ascii="Times New Roman" w:eastAsia="Times New Roman" w:hAnsi="Times New Roman" w:cs="Times New Roman"/>
          <w:color w:val="4B4B4B"/>
          <w:sz w:val="28"/>
          <w:szCs w:val="28"/>
        </w:rPr>
        <w:t> </w:t>
      </w:r>
    </w:p>
    <w:p w14:paraId="66F1BE76"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324AFE6"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117CEE23"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00C8778E"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259F36F6"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80C53EE"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3BFCD1A0"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D02C888"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1ED3E858"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428530D7"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0AAF7CC7"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09529B83"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4124B36D"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38043756"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14CBB6CF"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630F17F"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7EAD8E38"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335E890"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2627BDA5"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5DA33AE8"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5A17B98F"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5B3696A3"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583DD670"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57585DC1"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7411917F"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6107B3EA"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7F8DFEBB"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05724D44" w14:textId="77777777" w:rsidR="00602988" w:rsidRDefault="00602988" w:rsidP="006B56D6">
      <w:pPr>
        <w:shd w:val="clear" w:color="auto" w:fill="FFFFFF"/>
        <w:spacing w:after="0" w:line="240" w:lineRule="auto"/>
        <w:jc w:val="both"/>
        <w:rPr>
          <w:rFonts w:ascii="Times New Roman" w:eastAsia="Times New Roman" w:hAnsi="Times New Roman" w:cs="Times New Roman"/>
          <w:color w:val="4B4B4B"/>
          <w:sz w:val="28"/>
          <w:szCs w:val="28"/>
        </w:rPr>
      </w:pPr>
    </w:p>
    <w:p w14:paraId="0D0ACA9A" w14:textId="77777777" w:rsidR="00606E7D" w:rsidRDefault="00606E7D" w:rsidP="00606E7D"/>
    <w:p w14:paraId="720B1F74" w14:textId="77777777" w:rsidR="00606E7D" w:rsidRPr="00CA6805" w:rsidRDefault="00606E7D" w:rsidP="00606E7D">
      <w:pPr>
        <w:rPr>
          <w:rFonts w:ascii="Times New Roman" w:hAnsi="Times New Roman" w:cs="Times New Roman"/>
          <w:b/>
          <w:sz w:val="28"/>
          <w:szCs w:val="28"/>
        </w:rPr>
      </w:pPr>
      <w:r w:rsidRPr="00CA6805">
        <w:rPr>
          <w:rFonts w:ascii="Times New Roman" w:hAnsi="Times New Roman" w:cs="Times New Roman"/>
          <w:b/>
          <w:sz w:val="28"/>
          <w:szCs w:val="28"/>
        </w:rPr>
        <w:lastRenderedPageBreak/>
        <w:t>Сравнительный анализ работы кабинета ПАВ МАОУ «Викуловская СОШ №1»</w:t>
      </w:r>
    </w:p>
    <w:tbl>
      <w:tblPr>
        <w:tblStyle w:val="a6"/>
        <w:tblW w:w="0" w:type="auto"/>
        <w:tblLook w:val="04A0" w:firstRow="1" w:lastRow="0" w:firstColumn="1" w:lastColumn="0" w:noHBand="0" w:noVBand="1"/>
      </w:tblPr>
      <w:tblGrid>
        <w:gridCol w:w="4503"/>
        <w:gridCol w:w="2551"/>
        <w:gridCol w:w="2517"/>
      </w:tblGrid>
      <w:tr w:rsidR="00606E7D" w14:paraId="395219AF" w14:textId="77777777" w:rsidTr="00980C83">
        <w:tc>
          <w:tcPr>
            <w:tcW w:w="4503" w:type="dxa"/>
          </w:tcPr>
          <w:p w14:paraId="2FC2971C" w14:textId="77777777" w:rsidR="00606E7D" w:rsidRDefault="00606E7D" w:rsidP="00980C83"/>
        </w:tc>
        <w:tc>
          <w:tcPr>
            <w:tcW w:w="2551" w:type="dxa"/>
          </w:tcPr>
          <w:p w14:paraId="572BCB49" w14:textId="77777777" w:rsidR="00606E7D" w:rsidRPr="0032730D" w:rsidRDefault="00606E7D" w:rsidP="00980C83">
            <w:pPr>
              <w:rPr>
                <w:rFonts w:ascii="Times New Roman" w:hAnsi="Times New Roman" w:cs="Times New Roman"/>
                <w:b/>
                <w:sz w:val="24"/>
                <w:szCs w:val="24"/>
              </w:rPr>
            </w:pPr>
            <w:r w:rsidRPr="0032730D">
              <w:rPr>
                <w:rFonts w:ascii="Times New Roman" w:hAnsi="Times New Roman" w:cs="Times New Roman"/>
                <w:b/>
                <w:sz w:val="24"/>
                <w:szCs w:val="24"/>
              </w:rPr>
              <w:t>2019</w:t>
            </w:r>
          </w:p>
        </w:tc>
        <w:tc>
          <w:tcPr>
            <w:tcW w:w="2517" w:type="dxa"/>
          </w:tcPr>
          <w:p w14:paraId="46229F9D" w14:textId="77777777" w:rsidR="00606E7D" w:rsidRPr="0032730D" w:rsidRDefault="00606E7D" w:rsidP="00980C83">
            <w:pPr>
              <w:rPr>
                <w:rFonts w:ascii="Times New Roman" w:hAnsi="Times New Roman" w:cs="Times New Roman"/>
                <w:b/>
                <w:sz w:val="24"/>
                <w:szCs w:val="24"/>
              </w:rPr>
            </w:pPr>
            <w:r w:rsidRPr="0032730D">
              <w:rPr>
                <w:rFonts w:ascii="Times New Roman" w:hAnsi="Times New Roman" w:cs="Times New Roman"/>
                <w:b/>
                <w:sz w:val="24"/>
                <w:szCs w:val="24"/>
              </w:rPr>
              <w:t>2020</w:t>
            </w:r>
          </w:p>
        </w:tc>
      </w:tr>
      <w:tr w:rsidR="00606E7D" w:rsidRPr="00D44C1A" w14:paraId="425B53FC" w14:textId="77777777" w:rsidTr="00980C83">
        <w:tc>
          <w:tcPr>
            <w:tcW w:w="4503" w:type="dxa"/>
          </w:tcPr>
          <w:p w14:paraId="1DB02BA3" w14:textId="77777777" w:rsidR="00606E7D" w:rsidRPr="00D44C1A" w:rsidRDefault="00606E7D" w:rsidP="00D44C1A">
            <w:pPr>
              <w:rPr>
                <w:rFonts w:ascii="Times New Roman" w:hAnsi="Times New Roman" w:cs="Times New Roman"/>
                <w:caps w:val="0"/>
              </w:rPr>
            </w:pPr>
            <w:r w:rsidRPr="00D44C1A">
              <w:rPr>
                <w:rFonts w:ascii="Times New Roman" w:hAnsi="Times New Roman" w:cs="Times New Roman"/>
                <w:caps w:val="0"/>
              </w:rPr>
              <w:t>Оказание помощи педагогам в подборе специальной литературы по профилактике ПАВ</w:t>
            </w:r>
          </w:p>
        </w:tc>
        <w:tc>
          <w:tcPr>
            <w:tcW w:w="2551" w:type="dxa"/>
          </w:tcPr>
          <w:p w14:paraId="0A86D69F" w14:textId="77777777" w:rsidR="00606E7D" w:rsidRPr="00D44C1A" w:rsidRDefault="00D44C1A" w:rsidP="00980C83">
            <w:pPr>
              <w:rPr>
                <w:rFonts w:ascii="Times New Roman" w:hAnsi="Times New Roman" w:cs="Times New Roman"/>
                <w:caps w:val="0"/>
              </w:rPr>
            </w:pPr>
            <w:r>
              <w:rPr>
                <w:rFonts w:ascii="Times New Roman" w:hAnsi="Times New Roman" w:cs="Times New Roman"/>
                <w:caps w:val="0"/>
              </w:rPr>
              <w:t>10</w:t>
            </w:r>
            <w:r w:rsidR="00606E7D" w:rsidRPr="00D44C1A">
              <w:rPr>
                <w:rFonts w:ascii="Times New Roman" w:hAnsi="Times New Roman" w:cs="Times New Roman"/>
                <w:caps w:val="0"/>
              </w:rPr>
              <w:t xml:space="preserve"> обращений</w:t>
            </w:r>
          </w:p>
          <w:p w14:paraId="71E45365" w14:textId="77777777" w:rsidR="00606E7D" w:rsidRPr="00D44C1A" w:rsidRDefault="00606E7D" w:rsidP="00980C83">
            <w:pPr>
              <w:rPr>
                <w:rFonts w:ascii="Times New Roman" w:hAnsi="Times New Roman" w:cs="Times New Roman"/>
                <w:caps w:val="0"/>
              </w:rPr>
            </w:pPr>
          </w:p>
        </w:tc>
        <w:tc>
          <w:tcPr>
            <w:tcW w:w="2517" w:type="dxa"/>
          </w:tcPr>
          <w:p w14:paraId="5F604E63" w14:textId="77777777" w:rsidR="00606E7D" w:rsidRPr="00D44C1A" w:rsidRDefault="00D44C1A" w:rsidP="00980C83">
            <w:pPr>
              <w:rPr>
                <w:rFonts w:ascii="Times New Roman" w:hAnsi="Times New Roman" w:cs="Times New Roman"/>
                <w:caps w:val="0"/>
              </w:rPr>
            </w:pPr>
            <w:r>
              <w:rPr>
                <w:rFonts w:ascii="Times New Roman" w:hAnsi="Times New Roman" w:cs="Times New Roman"/>
                <w:caps w:val="0"/>
              </w:rPr>
              <w:t>1</w:t>
            </w:r>
            <w:r w:rsidR="00606E7D" w:rsidRPr="00D44C1A">
              <w:rPr>
                <w:rFonts w:ascii="Times New Roman" w:hAnsi="Times New Roman" w:cs="Times New Roman"/>
                <w:caps w:val="0"/>
              </w:rPr>
              <w:t>0 обращений</w:t>
            </w:r>
          </w:p>
          <w:p w14:paraId="0CAC202F" w14:textId="77777777" w:rsidR="00606E7D" w:rsidRPr="00D44C1A" w:rsidRDefault="00606E7D" w:rsidP="00980C83">
            <w:pPr>
              <w:rPr>
                <w:rFonts w:ascii="Times New Roman" w:hAnsi="Times New Roman" w:cs="Times New Roman"/>
                <w:caps w:val="0"/>
              </w:rPr>
            </w:pPr>
          </w:p>
        </w:tc>
      </w:tr>
      <w:tr w:rsidR="00606E7D" w:rsidRPr="00D44C1A" w14:paraId="4EC378FA" w14:textId="77777777" w:rsidTr="00980C83">
        <w:tc>
          <w:tcPr>
            <w:tcW w:w="4503" w:type="dxa"/>
          </w:tcPr>
          <w:p w14:paraId="44B1CB21"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Проведение классных часов, тренингов, просмотр видеороликов согласно плану работы кабинета ПАВ</w:t>
            </w:r>
          </w:p>
        </w:tc>
        <w:tc>
          <w:tcPr>
            <w:tcW w:w="2551" w:type="dxa"/>
          </w:tcPr>
          <w:p w14:paraId="73CA8FFF"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Начальная школа –12</w:t>
            </w:r>
          </w:p>
          <w:p w14:paraId="3D030FC4"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Среднее звено-12</w:t>
            </w:r>
          </w:p>
          <w:p w14:paraId="39809BDC"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Старшее звено-33</w:t>
            </w:r>
          </w:p>
        </w:tc>
        <w:tc>
          <w:tcPr>
            <w:tcW w:w="2517" w:type="dxa"/>
          </w:tcPr>
          <w:p w14:paraId="15E80F9B"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Начальная школа –12</w:t>
            </w:r>
          </w:p>
          <w:p w14:paraId="02AB6822"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Среднее звено-12</w:t>
            </w:r>
          </w:p>
          <w:p w14:paraId="04C68405"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Старшее звено-5</w:t>
            </w:r>
          </w:p>
        </w:tc>
      </w:tr>
      <w:tr w:rsidR="00606E7D" w:rsidRPr="00D44C1A" w14:paraId="3A519787" w14:textId="77777777" w:rsidTr="00980C83">
        <w:tc>
          <w:tcPr>
            <w:tcW w:w="4503" w:type="dxa"/>
          </w:tcPr>
          <w:p w14:paraId="3C04F264"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Распространение памяток профилактической направленности на родительских собраниях</w:t>
            </w:r>
          </w:p>
        </w:tc>
        <w:tc>
          <w:tcPr>
            <w:tcW w:w="2551" w:type="dxa"/>
          </w:tcPr>
          <w:p w14:paraId="24D3C03E"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98 шт.</w:t>
            </w:r>
          </w:p>
        </w:tc>
        <w:tc>
          <w:tcPr>
            <w:tcW w:w="2517" w:type="dxa"/>
          </w:tcPr>
          <w:p w14:paraId="6A82E329"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41 шт.</w:t>
            </w:r>
          </w:p>
        </w:tc>
      </w:tr>
      <w:tr w:rsidR="00606E7D" w:rsidRPr="00D44C1A" w14:paraId="660F7C99" w14:textId="77777777" w:rsidTr="00980C83">
        <w:tc>
          <w:tcPr>
            <w:tcW w:w="4503" w:type="dxa"/>
          </w:tcPr>
          <w:p w14:paraId="672EE4A4"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Выступление на родительских собраниях по вопросам профилактики</w:t>
            </w:r>
          </w:p>
        </w:tc>
        <w:tc>
          <w:tcPr>
            <w:tcW w:w="2551" w:type="dxa"/>
          </w:tcPr>
          <w:p w14:paraId="0D06562D"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10</w:t>
            </w:r>
          </w:p>
        </w:tc>
        <w:tc>
          <w:tcPr>
            <w:tcW w:w="2517" w:type="dxa"/>
          </w:tcPr>
          <w:p w14:paraId="4724B3B8"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5</w:t>
            </w:r>
          </w:p>
        </w:tc>
      </w:tr>
      <w:tr w:rsidR="00606E7D" w:rsidRPr="00D44C1A" w14:paraId="74A1467A" w14:textId="77777777" w:rsidTr="00980C83">
        <w:tc>
          <w:tcPr>
            <w:tcW w:w="4503" w:type="dxa"/>
          </w:tcPr>
          <w:p w14:paraId="7B2BE2DA"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Консультации родителей по вопросам профилактики алкоголизма, наркозависимости и лечения их последствий, в том числе о проведении социально психологического тестирования</w:t>
            </w:r>
          </w:p>
        </w:tc>
        <w:tc>
          <w:tcPr>
            <w:tcW w:w="2551" w:type="dxa"/>
          </w:tcPr>
          <w:p w14:paraId="5DAACD43"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0</w:t>
            </w:r>
          </w:p>
        </w:tc>
        <w:tc>
          <w:tcPr>
            <w:tcW w:w="2517" w:type="dxa"/>
          </w:tcPr>
          <w:p w14:paraId="7C917E25"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1</w:t>
            </w:r>
          </w:p>
        </w:tc>
      </w:tr>
      <w:tr w:rsidR="00606E7D" w:rsidRPr="00D44C1A" w14:paraId="584309DF" w14:textId="77777777" w:rsidTr="00980C83">
        <w:tc>
          <w:tcPr>
            <w:tcW w:w="4503" w:type="dxa"/>
          </w:tcPr>
          <w:p w14:paraId="6A19AC08" w14:textId="77777777" w:rsidR="00606E7D" w:rsidRPr="00D44C1A" w:rsidRDefault="00606E7D" w:rsidP="00980C83">
            <w:pPr>
              <w:rPr>
                <w:rFonts w:ascii="Times New Roman" w:hAnsi="Times New Roman" w:cs="Times New Roman"/>
                <w:caps w:val="0"/>
              </w:rPr>
            </w:pPr>
            <w:r w:rsidRPr="00D44C1A">
              <w:rPr>
                <w:rFonts w:ascii="Times New Roman" w:hAnsi="Times New Roman" w:cs="Times New Roman"/>
                <w:caps w:val="0"/>
              </w:rPr>
              <w:t>Индивидуальные консультации для педагогов по интересующим вопросам</w:t>
            </w:r>
          </w:p>
        </w:tc>
        <w:tc>
          <w:tcPr>
            <w:tcW w:w="2551" w:type="dxa"/>
          </w:tcPr>
          <w:p w14:paraId="75E99687" w14:textId="77777777" w:rsidR="00606E7D" w:rsidRPr="00D44C1A" w:rsidRDefault="00D44C1A" w:rsidP="00980C83">
            <w:pPr>
              <w:rPr>
                <w:rFonts w:ascii="Times New Roman" w:hAnsi="Times New Roman" w:cs="Times New Roman"/>
                <w:caps w:val="0"/>
              </w:rPr>
            </w:pPr>
            <w:r>
              <w:rPr>
                <w:rFonts w:ascii="Times New Roman" w:hAnsi="Times New Roman" w:cs="Times New Roman"/>
                <w:caps w:val="0"/>
              </w:rPr>
              <w:t>10</w:t>
            </w:r>
            <w:r w:rsidR="00606E7D" w:rsidRPr="00D44C1A">
              <w:rPr>
                <w:rFonts w:ascii="Times New Roman" w:hAnsi="Times New Roman" w:cs="Times New Roman"/>
                <w:caps w:val="0"/>
              </w:rPr>
              <w:t xml:space="preserve"> консультаций</w:t>
            </w:r>
          </w:p>
        </w:tc>
        <w:tc>
          <w:tcPr>
            <w:tcW w:w="2517" w:type="dxa"/>
          </w:tcPr>
          <w:p w14:paraId="1D40C144" w14:textId="77777777" w:rsidR="00606E7D" w:rsidRPr="00D44C1A" w:rsidRDefault="00D44C1A" w:rsidP="00980C83">
            <w:pPr>
              <w:rPr>
                <w:rFonts w:ascii="Times New Roman" w:hAnsi="Times New Roman" w:cs="Times New Roman"/>
                <w:caps w:val="0"/>
              </w:rPr>
            </w:pPr>
            <w:r>
              <w:rPr>
                <w:rFonts w:ascii="Times New Roman" w:hAnsi="Times New Roman" w:cs="Times New Roman"/>
                <w:caps w:val="0"/>
              </w:rPr>
              <w:t>10</w:t>
            </w:r>
            <w:r w:rsidR="00606E7D" w:rsidRPr="00D44C1A">
              <w:rPr>
                <w:rFonts w:ascii="Times New Roman" w:hAnsi="Times New Roman" w:cs="Times New Roman"/>
                <w:caps w:val="0"/>
              </w:rPr>
              <w:t xml:space="preserve"> консультаций</w:t>
            </w:r>
          </w:p>
        </w:tc>
      </w:tr>
    </w:tbl>
    <w:p w14:paraId="1EDE8462" w14:textId="77777777" w:rsidR="00606E7D" w:rsidRPr="00D44C1A" w:rsidRDefault="00606E7D" w:rsidP="00606E7D"/>
    <w:p w14:paraId="59896B4F" w14:textId="77777777" w:rsidR="00606E7D" w:rsidRPr="00D44C1A" w:rsidRDefault="00606E7D" w:rsidP="00606E7D">
      <w:pPr>
        <w:rPr>
          <w:rFonts w:ascii="Times New Roman" w:hAnsi="Times New Roman" w:cs="Times New Roman"/>
          <w:sz w:val="28"/>
          <w:szCs w:val="28"/>
        </w:rPr>
      </w:pPr>
      <w:r w:rsidRPr="00D44C1A">
        <w:rPr>
          <w:rFonts w:ascii="Times New Roman" w:hAnsi="Times New Roman" w:cs="Times New Roman"/>
          <w:sz w:val="28"/>
          <w:szCs w:val="28"/>
        </w:rPr>
        <w:t xml:space="preserve">Директор                                                             А.А Лотов   </w:t>
      </w:r>
    </w:p>
    <w:p w14:paraId="07E68906" w14:textId="77777777" w:rsidR="00606E7D" w:rsidRPr="00D44C1A" w:rsidRDefault="00606E7D" w:rsidP="00606E7D">
      <w:pPr>
        <w:rPr>
          <w:rFonts w:ascii="Times New Roman" w:hAnsi="Times New Roman" w:cs="Times New Roman"/>
          <w:sz w:val="28"/>
          <w:szCs w:val="28"/>
        </w:rPr>
      </w:pPr>
    </w:p>
    <w:p w14:paraId="32235E0F" w14:textId="77777777" w:rsidR="00606E7D" w:rsidRPr="00D44C1A" w:rsidRDefault="00606E7D" w:rsidP="00606E7D">
      <w:pPr>
        <w:rPr>
          <w:rFonts w:ascii="Times New Roman" w:hAnsi="Times New Roman" w:cs="Times New Roman"/>
          <w:sz w:val="28"/>
          <w:szCs w:val="28"/>
        </w:rPr>
      </w:pPr>
      <w:r w:rsidRPr="00D44C1A">
        <w:rPr>
          <w:rFonts w:ascii="Times New Roman" w:hAnsi="Times New Roman" w:cs="Times New Roman"/>
          <w:sz w:val="28"/>
          <w:szCs w:val="28"/>
        </w:rPr>
        <w:t>Заведующая кабинетом ПАВ                         Е.В Кириллова</w:t>
      </w:r>
    </w:p>
    <w:p w14:paraId="11DC25BE" w14:textId="77777777" w:rsidR="00606E7D" w:rsidRDefault="00606E7D" w:rsidP="00606E7D"/>
    <w:p w14:paraId="45A097A8" w14:textId="77777777" w:rsidR="004C5F56" w:rsidRDefault="004C5F56" w:rsidP="006B56D6">
      <w:pPr>
        <w:shd w:val="clear" w:color="auto" w:fill="FFFFFF"/>
        <w:spacing w:after="0" w:line="240" w:lineRule="auto"/>
        <w:jc w:val="both"/>
        <w:rPr>
          <w:rFonts w:ascii="Times New Roman" w:eastAsia="Times New Roman" w:hAnsi="Times New Roman" w:cs="Times New Roman"/>
          <w:color w:val="4B4B4B"/>
          <w:sz w:val="28"/>
          <w:szCs w:val="28"/>
        </w:rPr>
      </w:pPr>
    </w:p>
    <w:sectPr w:rsidR="004C5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F84"/>
    <w:rsid w:val="001258C7"/>
    <w:rsid w:val="002549CB"/>
    <w:rsid w:val="004C5F56"/>
    <w:rsid w:val="005E79B6"/>
    <w:rsid w:val="00602988"/>
    <w:rsid w:val="00606E7D"/>
    <w:rsid w:val="006216B3"/>
    <w:rsid w:val="00674F84"/>
    <w:rsid w:val="006B56D6"/>
    <w:rsid w:val="00A33F74"/>
    <w:rsid w:val="00D44C1A"/>
    <w:rsid w:val="00DC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72E6"/>
  <w15:docId w15:val="{ADC4C965-D366-4E1C-AE0F-FAB23830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F56"/>
  </w:style>
  <w:style w:type="paragraph" w:styleId="1">
    <w:name w:val="heading 1"/>
    <w:basedOn w:val="a"/>
    <w:next w:val="a"/>
    <w:link w:val="10"/>
    <w:uiPriority w:val="9"/>
    <w:qFormat/>
    <w:rsid w:val="004C5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5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5F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5F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5F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5F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5F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5F5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C5F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6B5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56D6"/>
  </w:style>
  <w:style w:type="character" w:styleId="a4">
    <w:name w:val="Strong"/>
    <w:basedOn w:val="a0"/>
    <w:uiPriority w:val="22"/>
    <w:qFormat/>
    <w:rsid w:val="004C5F56"/>
    <w:rPr>
      <w:b/>
      <w:bCs/>
    </w:rPr>
  </w:style>
  <w:style w:type="character" w:styleId="a5">
    <w:name w:val="Hyperlink"/>
    <w:basedOn w:val="a0"/>
    <w:uiPriority w:val="99"/>
    <w:semiHidden/>
    <w:unhideWhenUsed/>
    <w:rsid w:val="006B56D6"/>
    <w:rPr>
      <w:color w:val="0000FF"/>
      <w:u w:val="single"/>
    </w:rPr>
  </w:style>
  <w:style w:type="table" w:styleId="a6">
    <w:name w:val="Table Grid"/>
    <w:basedOn w:val="a1"/>
    <w:uiPriority w:val="59"/>
    <w:rsid w:val="006B56D6"/>
    <w:pPr>
      <w:spacing w:after="0" w:line="240" w:lineRule="auto"/>
    </w:pPr>
    <w:rPr>
      <w:rFonts w:eastAsiaTheme="minorHAnsi"/>
      <w:cap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5F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5F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5F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C5F5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C5F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C5F5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C5F5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C5F5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C5F56"/>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4C5F56"/>
    <w:pPr>
      <w:spacing w:line="240" w:lineRule="auto"/>
    </w:pPr>
    <w:rPr>
      <w:b/>
      <w:bCs/>
      <w:color w:val="4F81BD" w:themeColor="accent1"/>
      <w:sz w:val="18"/>
      <w:szCs w:val="18"/>
    </w:rPr>
  </w:style>
  <w:style w:type="paragraph" w:styleId="a8">
    <w:name w:val="Title"/>
    <w:basedOn w:val="a"/>
    <w:next w:val="a"/>
    <w:link w:val="a9"/>
    <w:uiPriority w:val="10"/>
    <w:qFormat/>
    <w:rsid w:val="004C5F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4C5F56"/>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4C5F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4C5F56"/>
    <w:rPr>
      <w:rFonts w:asciiTheme="majorHAnsi" w:eastAsiaTheme="majorEastAsia" w:hAnsiTheme="majorHAnsi" w:cstheme="majorBidi"/>
      <w:i/>
      <w:iCs/>
      <w:color w:val="4F81BD" w:themeColor="accent1"/>
      <w:spacing w:val="15"/>
      <w:sz w:val="24"/>
      <w:szCs w:val="24"/>
    </w:rPr>
  </w:style>
  <w:style w:type="character" w:styleId="ac">
    <w:name w:val="Emphasis"/>
    <w:basedOn w:val="a0"/>
    <w:uiPriority w:val="20"/>
    <w:qFormat/>
    <w:rsid w:val="004C5F56"/>
    <w:rPr>
      <w:i/>
      <w:iCs/>
    </w:rPr>
  </w:style>
  <w:style w:type="paragraph" w:styleId="ad">
    <w:name w:val="No Spacing"/>
    <w:link w:val="ae"/>
    <w:uiPriority w:val="1"/>
    <w:qFormat/>
    <w:rsid w:val="004C5F56"/>
    <w:pPr>
      <w:spacing w:after="0" w:line="240" w:lineRule="auto"/>
    </w:pPr>
  </w:style>
  <w:style w:type="paragraph" w:styleId="af">
    <w:name w:val="List Paragraph"/>
    <w:basedOn w:val="a"/>
    <w:uiPriority w:val="34"/>
    <w:qFormat/>
    <w:rsid w:val="004C5F56"/>
    <w:pPr>
      <w:ind w:left="720"/>
      <w:contextualSpacing/>
    </w:pPr>
  </w:style>
  <w:style w:type="paragraph" w:styleId="21">
    <w:name w:val="Quote"/>
    <w:basedOn w:val="a"/>
    <w:next w:val="a"/>
    <w:link w:val="22"/>
    <w:uiPriority w:val="29"/>
    <w:qFormat/>
    <w:rsid w:val="004C5F56"/>
    <w:rPr>
      <w:i/>
      <w:iCs/>
      <w:color w:val="000000" w:themeColor="text1"/>
    </w:rPr>
  </w:style>
  <w:style w:type="character" w:customStyle="1" w:styleId="22">
    <w:name w:val="Цитата 2 Знак"/>
    <w:basedOn w:val="a0"/>
    <w:link w:val="21"/>
    <w:uiPriority w:val="29"/>
    <w:rsid w:val="004C5F56"/>
    <w:rPr>
      <w:i/>
      <w:iCs/>
      <w:color w:val="000000" w:themeColor="text1"/>
    </w:rPr>
  </w:style>
  <w:style w:type="paragraph" w:styleId="af0">
    <w:name w:val="Intense Quote"/>
    <w:basedOn w:val="a"/>
    <w:next w:val="a"/>
    <w:link w:val="af1"/>
    <w:uiPriority w:val="30"/>
    <w:qFormat/>
    <w:rsid w:val="004C5F56"/>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4C5F56"/>
    <w:rPr>
      <w:b/>
      <w:bCs/>
      <w:i/>
      <w:iCs/>
      <w:color w:val="4F81BD" w:themeColor="accent1"/>
    </w:rPr>
  </w:style>
  <w:style w:type="character" w:styleId="af2">
    <w:name w:val="Subtle Emphasis"/>
    <w:basedOn w:val="a0"/>
    <w:uiPriority w:val="19"/>
    <w:qFormat/>
    <w:rsid w:val="004C5F56"/>
    <w:rPr>
      <w:i/>
      <w:iCs/>
      <w:color w:val="808080" w:themeColor="text1" w:themeTint="7F"/>
    </w:rPr>
  </w:style>
  <w:style w:type="character" w:styleId="af3">
    <w:name w:val="Intense Emphasis"/>
    <w:basedOn w:val="a0"/>
    <w:uiPriority w:val="21"/>
    <w:qFormat/>
    <w:rsid w:val="004C5F56"/>
    <w:rPr>
      <w:b/>
      <w:bCs/>
      <w:i/>
      <w:iCs/>
      <w:color w:val="4F81BD" w:themeColor="accent1"/>
    </w:rPr>
  </w:style>
  <w:style w:type="character" w:styleId="af4">
    <w:name w:val="Subtle Reference"/>
    <w:basedOn w:val="a0"/>
    <w:uiPriority w:val="31"/>
    <w:qFormat/>
    <w:rsid w:val="004C5F56"/>
    <w:rPr>
      <w:smallCaps/>
      <w:color w:val="C0504D" w:themeColor="accent2"/>
      <w:u w:val="single"/>
    </w:rPr>
  </w:style>
  <w:style w:type="character" w:styleId="af5">
    <w:name w:val="Intense Reference"/>
    <w:basedOn w:val="a0"/>
    <w:uiPriority w:val="32"/>
    <w:qFormat/>
    <w:rsid w:val="004C5F56"/>
    <w:rPr>
      <w:b/>
      <w:bCs/>
      <w:smallCaps/>
      <w:color w:val="C0504D" w:themeColor="accent2"/>
      <w:spacing w:val="5"/>
      <w:u w:val="single"/>
    </w:rPr>
  </w:style>
  <w:style w:type="character" w:styleId="af6">
    <w:name w:val="Book Title"/>
    <w:basedOn w:val="a0"/>
    <w:uiPriority w:val="33"/>
    <w:qFormat/>
    <w:rsid w:val="004C5F56"/>
    <w:rPr>
      <w:b/>
      <w:bCs/>
      <w:smallCaps/>
      <w:spacing w:val="5"/>
    </w:rPr>
  </w:style>
  <w:style w:type="paragraph" w:styleId="af7">
    <w:name w:val="TOC Heading"/>
    <w:basedOn w:val="1"/>
    <w:next w:val="a"/>
    <w:uiPriority w:val="39"/>
    <w:semiHidden/>
    <w:unhideWhenUsed/>
    <w:qFormat/>
    <w:rsid w:val="004C5F56"/>
    <w:pPr>
      <w:outlineLvl w:val="9"/>
    </w:pPr>
  </w:style>
  <w:style w:type="paragraph" w:customStyle="1" w:styleId="PersonalName">
    <w:name w:val="Personal Name"/>
    <w:basedOn w:val="a8"/>
    <w:rsid w:val="006B56D6"/>
    <w:rPr>
      <w:b/>
      <w:caps/>
      <w:color w:val="000000"/>
      <w:sz w:val="28"/>
      <w:szCs w:val="28"/>
    </w:rPr>
  </w:style>
  <w:style w:type="character" w:customStyle="1" w:styleId="ae">
    <w:name w:val="Без интервала Знак"/>
    <w:basedOn w:val="a0"/>
    <w:link w:val="ad"/>
    <w:uiPriority w:val="1"/>
    <w:rsid w:val="004C5F56"/>
  </w:style>
  <w:style w:type="paragraph" w:styleId="af8">
    <w:name w:val="Balloon Text"/>
    <w:basedOn w:val="a"/>
    <w:link w:val="af9"/>
    <w:uiPriority w:val="99"/>
    <w:semiHidden/>
    <w:unhideWhenUsed/>
    <w:rsid w:val="005E79B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5E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nov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Директор</cp:lastModifiedBy>
  <cp:revision>10</cp:revision>
  <cp:lastPrinted>2021-06-25T06:09:00Z</cp:lastPrinted>
  <dcterms:created xsi:type="dcterms:W3CDTF">2020-12-03T08:13:00Z</dcterms:created>
  <dcterms:modified xsi:type="dcterms:W3CDTF">2021-06-25T06:56:00Z</dcterms:modified>
</cp:coreProperties>
</file>