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A7" w:rsidRDefault="00DA68A7">
      <w:pPr>
        <w:spacing w:after="240" w:line="240" w:lineRule="auto"/>
        <w:ind w:left="14"/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Материально-техническое обеспечение образовательного процесса МАОУ «Викуловская СОШ № 1» - отделение Боковская школа</w:t>
      </w:r>
    </w:p>
    <w:p w:rsidR="00DA68A7" w:rsidRDefault="00DA68A7">
      <w:pPr>
        <w:spacing w:after="240" w:line="240" w:lineRule="auto"/>
        <w:ind w:left="14"/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(по состоянию на начало 2018-2019 учебного года)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8"/>
        <w:gridCol w:w="987"/>
      </w:tblGrid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ind w:right="2534"/>
              <w:jc w:val="center"/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Наименование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BC749D" w:rsidP="00BC749D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Год ввода здания в эксплуатацию</w:t>
            </w:r>
            <w:bookmarkStart w:id="0" w:name="_GoBack"/>
            <w:bookmarkEnd w:id="0"/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1979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Общая площадь всех помещений (м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1109,2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Число учащихся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Число учебных кабинетов 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Их площадь (кв. м)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370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Число лабораторий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Их площадь (кв. м)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Число мастерских и кабинетов обслуживающего труда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Их площадь (кв. м)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Число спортивных залов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Площадь спортивных залов (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м)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136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Учебная площадь (кабинетов, лабораторий, мастерских, спортивных залов), приходящаяся на 1 ученика (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6,6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Количество рабочих мест педагогов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Имеет ли учреждение плавательный бассейн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Имеет ли учреждение актовый или лекционный зал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Имеет ли учреждение музей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Площадь школьного стадиона (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242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Размер учебно-опытного земельного участка (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м)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0,9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Размер подсобного сельского хозяйства (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м)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216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Площадь столовой (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м)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29,8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Число посадочных мест в столовой (из расчета 0,7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на одно место) (мест)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, пользующихся горячим питанием (%)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100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Численность обучающихся, имеющих льготное обеспечение горячим питанием (чел), в том числе дети с ОВЗ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Наличие  медицинского кабинета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Медицинское обслуживание обучающихся, воспитанников Учреждения обеспечивается медицинским персоналом ГБУЗ ТО «Областная больница № 4» (г. Ишим) филиал № 2 Викуловская районная больница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Да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Наличие кабинета психолога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Наличие логопедического кабинета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Число кабинетов информатики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ind w:left="38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 них рабочих мест с ЭВМ (мест)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Число персональных ЭВМ (в том числе ноутбуков)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ind w:left="34" w:right="397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из них: используются в учебных целях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Число персональных ЭВМ в составе локальных вычислительных сетей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ind w:left="34" w:right="4094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из них используются в учебных целях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ind w:left="34" w:right="314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Число персональных ЭВМ, подключенных к сети Интернет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ind w:left="34" w:right="314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из них используются в учебных целях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ind w:right="407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Тип подключения к сети Интернет: модем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ind w:left="24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выделенная линия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ind w:left="24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спутниковое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ind w:right="744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Число книг в библиотеке (книжном фонде) (включая школьные учебники), брошюр, журналов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4184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ind w:left="43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 т. ч. школьных учебников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2042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ind w:left="43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Обеспеченность школьными учебниками в начальной школе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100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ind w:left="43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Обеспеченность школьными учебниками в основной  школе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100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ind w:left="43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Обеспеченность школьными учебниками в старшей  школе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100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ind w:left="43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Имеет ли учреждение электронную библиотеку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Нет 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Ведется ли в учреждении электронный дневник, электронный журнал успеваемости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Да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Количество интерактивных досок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Количество мультимедийных проекторов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Количество ТВ как дополнительных экранов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Количество рабочих мест / %  педагогов, обеспеченных комплектом ТСО (компьютер, принтер, дополнительный проекционный экран (ТВ или проектор))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9\100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Количество интерактивных конструкторов для реализации курса робототехники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Количество комплектов шахмат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ind w:right="3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Техническое состояние общеобразовательного учреждения: требует ли капитального ремонта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Нет 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ind w:left="43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находится ли в аварийном состоянии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Нет 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ind w:left="34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имеют все виды благоустройства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Да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ind w:right="4718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Наличие: водопровода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Да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ind w:left="38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центрального отопления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Да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ind w:left="38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канализации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Да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ind w:right="797" w:firstLine="5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Число автотранспортных средств, предназначенных для перевозки учащихся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ind w:left="38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 них пассажирских мест (мест)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Имеет ли учреждение пожарную сигнализацию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Да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Имеет ли учреждение 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дымовые</w:t>
            </w:r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извещатели</w:t>
            </w:r>
            <w:proofErr w:type="spellEnd"/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Да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Имеет ли учреждение пожарные краны и рукава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Число огнетушителей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Число сотрудников охраны (чел)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Имеет ли учреждение системы видеонаблюдения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Имеет ли учреждение «тревожную кнопку»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Да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Имеет ли учреждение условия для беспрепятственного доступа инвалидов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Да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Наличие интерната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  <w:tr w:rsidR="00DA68A7" w:rsidRPr="00A265DA" w:rsidTr="00E95B40">
        <w:trPr>
          <w:jc w:val="center"/>
        </w:trPr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Pr="00A265DA" w:rsidRDefault="00DA68A7">
            <w:pPr>
              <w:spacing w:after="0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Количество мест в интернате.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68A7" w:rsidRDefault="00DA68A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</w:tr>
    </w:tbl>
    <w:p w:rsidR="00DA68A7" w:rsidRDefault="00DA68A7" w:rsidP="00E95B40">
      <w:pPr>
        <w:shd w:val="clear" w:color="auto" w:fill="FFFFFF"/>
        <w:spacing w:before="75" w:after="75" w:line="315" w:lineRule="atLeast"/>
        <w:jc w:val="center"/>
        <w:rPr>
          <w:b/>
          <w:bCs/>
          <w:color w:val="211E1E"/>
        </w:rPr>
      </w:pPr>
    </w:p>
    <w:p w:rsidR="00DA68A7" w:rsidRDefault="00DA68A7" w:rsidP="00E95B40">
      <w:pPr>
        <w:shd w:val="clear" w:color="auto" w:fill="FFFFFF"/>
        <w:spacing w:before="75" w:after="75" w:line="315" w:lineRule="atLeast"/>
        <w:jc w:val="center"/>
        <w:rPr>
          <w:b/>
          <w:bCs/>
          <w:color w:val="211E1E"/>
        </w:rPr>
      </w:pPr>
    </w:p>
    <w:p w:rsidR="00DA68A7" w:rsidRDefault="00DA68A7" w:rsidP="00E95B40">
      <w:pPr>
        <w:shd w:val="clear" w:color="auto" w:fill="FFFFFF"/>
        <w:spacing w:before="75" w:after="75" w:line="315" w:lineRule="atLeast"/>
        <w:jc w:val="center"/>
        <w:rPr>
          <w:b/>
          <w:bCs/>
          <w:color w:val="211E1E"/>
        </w:rPr>
      </w:pPr>
    </w:p>
    <w:p w:rsidR="00DA68A7" w:rsidRDefault="00DA68A7" w:rsidP="00E95B40">
      <w:pPr>
        <w:shd w:val="clear" w:color="auto" w:fill="FFFFFF"/>
        <w:spacing w:before="75" w:after="75" w:line="315" w:lineRule="atLeast"/>
        <w:jc w:val="center"/>
        <w:rPr>
          <w:b/>
          <w:bCs/>
          <w:color w:val="211E1E"/>
        </w:rPr>
      </w:pPr>
    </w:p>
    <w:p w:rsidR="00DA68A7" w:rsidRDefault="00DA68A7" w:rsidP="00E95B40">
      <w:pPr>
        <w:shd w:val="clear" w:color="auto" w:fill="FFFFFF"/>
        <w:spacing w:before="75" w:after="75" w:line="315" w:lineRule="atLeast"/>
        <w:jc w:val="center"/>
        <w:rPr>
          <w:b/>
          <w:bCs/>
          <w:color w:val="211E1E"/>
        </w:rPr>
      </w:pPr>
    </w:p>
    <w:p w:rsidR="00DA68A7" w:rsidRPr="00E95B40" w:rsidRDefault="00DA68A7" w:rsidP="00E95B40">
      <w:pPr>
        <w:shd w:val="clear" w:color="auto" w:fill="FFFFFF"/>
        <w:spacing w:before="75" w:after="75" w:line="315" w:lineRule="atLeast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  <w:r w:rsidRPr="00E95B40">
        <w:rPr>
          <w:rFonts w:ascii="Times New Roman" w:hAnsi="Times New Roman"/>
          <w:b/>
          <w:bCs/>
          <w:color w:val="211E1E"/>
          <w:sz w:val="28"/>
          <w:szCs w:val="28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DA68A7" w:rsidRPr="00E95B40" w:rsidRDefault="00DA68A7" w:rsidP="00E95B40">
      <w:pPr>
        <w:shd w:val="clear" w:color="auto" w:fill="FFFFFF"/>
        <w:spacing w:before="75" w:after="75" w:line="315" w:lineRule="atLeast"/>
        <w:jc w:val="center"/>
        <w:rPr>
          <w:rFonts w:ascii="Times New Roman" w:hAnsi="Times New Roman"/>
          <w:color w:val="211E1E"/>
          <w:sz w:val="28"/>
          <w:szCs w:val="28"/>
        </w:rPr>
      </w:pPr>
      <w:r w:rsidRPr="00E95B40">
        <w:rPr>
          <w:rFonts w:ascii="Times New Roman" w:hAnsi="Times New Roman"/>
          <w:b/>
          <w:bCs/>
          <w:color w:val="211E1E"/>
          <w:sz w:val="28"/>
          <w:szCs w:val="28"/>
        </w:rPr>
        <w:t>МАОУ «Викуловская СОШ №1» - отделение Боковская  школа</w:t>
      </w:r>
    </w:p>
    <w:p w:rsidR="00DA68A7" w:rsidRPr="00E95B40" w:rsidRDefault="00DA68A7" w:rsidP="00E95B40">
      <w:pPr>
        <w:rPr>
          <w:rFonts w:ascii="Times New Roman" w:hAnsi="Times New Roman"/>
          <w:sz w:val="28"/>
          <w:szCs w:val="28"/>
        </w:rPr>
      </w:pPr>
      <w:r w:rsidRPr="00E95B40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> </w:t>
      </w:r>
    </w:p>
    <w:tbl>
      <w:tblPr>
        <w:tblW w:w="9072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0"/>
        <w:gridCol w:w="4872"/>
      </w:tblGrid>
      <w:tr w:rsidR="00DA68A7" w:rsidRPr="00BC749D" w:rsidTr="00BC749D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jc w:val="center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b/>
                <w:bCs/>
                <w:color w:val="211E1E"/>
                <w:sz w:val="24"/>
                <w:szCs w:val="28"/>
              </w:rPr>
              <w:t> </w:t>
            </w:r>
          </w:p>
          <w:p w:rsidR="00DA68A7" w:rsidRPr="00BC749D" w:rsidRDefault="00DA68A7" w:rsidP="00981D60">
            <w:pPr>
              <w:spacing w:before="75" w:after="75" w:line="315" w:lineRule="atLeast"/>
              <w:jc w:val="center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b/>
                <w:bCs/>
                <w:color w:val="211E1E"/>
                <w:sz w:val="24"/>
                <w:szCs w:val="28"/>
              </w:rPr>
              <w:t>Показатель</w:t>
            </w:r>
          </w:p>
        </w:tc>
        <w:tc>
          <w:tcPr>
            <w:tcW w:w="48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b/>
                <w:bCs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b/>
                <w:bCs/>
                <w:color w:val="211E1E"/>
                <w:sz w:val="24"/>
                <w:szCs w:val="28"/>
              </w:rPr>
              <w:t xml:space="preserve">                                   </w:t>
            </w:r>
          </w:p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b/>
                <w:bCs/>
                <w:color w:val="211E1E"/>
                <w:sz w:val="24"/>
                <w:szCs w:val="28"/>
              </w:rPr>
              <w:t xml:space="preserve">                                  Условия</w:t>
            </w:r>
          </w:p>
        </w:tc>
      </w:tr>
      <w:tr w:rsidR="00DA68A7" w:rsidRPr="00BC749D" w:rsidTr="00BC749D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 Наличие информации об условиях обучения инвалидов и лиц с ОВЗ, адаптированные образовательные программы </w:t>
            </w:r>
          </w:p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 </w:t>
            </w:r>
          </w:p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 </w:t>
            </w:r>
          </w:p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 </w:t>
            </w:r>
          </w:p>
        </w:tc>
        <w:tc>
          <w:tcPr>
            <w:tcW w:w="48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jc w:val="both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 </w:t>
            </w:r>
            <w:proofErr w:type="gramStart"/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В учреждении осуществляется совместное образование здоровых детей и детей с ограниченными возможностями здоровья в соответствии с основной образовательной программой начального общего и основного общего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обучающихся с ограниченными возможностями здоровья.</w:t>
            </w:r>
            <w:proofErr w:type="gramEnd"/>
          </w:p>
        </w:tc>
      </w:tr>
      <w:tr w:rsidR="00DA68A7" w:rsidRPr="00BC749D" w:rsidTr="00BC749D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 xml:space="preserve">Наличие информации о реализуемых формах обучения: </w:t>
            </w:r>
            <w:proofErr w:type="gramStart"/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дистанционная</w:t>
            </w:r>
            <w:proofErr w:type="gramEnd"/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, семейное образование, самообразование и др.</w:t>
            </w:r>
          </w:p>
        </w:tc>
        <w:tc>
          <w:tcPr>
            <w:tcW w:w="48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Форма обучения: очная</w:t>
            </w:r>
          </w:p>
        </w:tc>
      </w:tr>
      <w:tr w:rsidR="00DA68A7" w:rsidRPr="00BC749D" w:rsidTr="00BC749D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Наличие приспособленной входной группы здания для инвалидов (пандусы и другие устройства, приспособления)</w:t>
            </w:r>
          </w:p>
        </w:tc>
        <w:tc>
          <w:tcPr>
            <w:tcW w:w="48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Кнопка вызова персонала,  предупреждающие знаки для инвалидов,  пандусы не оборудованы.</w:t>
            </w:r>
          </w:p>
        </w:tc>
      </w:tr>
      <w:tr w:rsidR="00DA68A7" w:rsidRPr="00BC749D" w:rsidTr="00BC749D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Наличие возможностей перемещения инвалидов внутри здания (приспособление коридоров, лестниц и т.д.)</w:t>
            </w:r>
          </w:p>
        </w:tc>
        <w:tc>
          <w:tcPr>
            <w:tcW w:w="48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Специальных приспособлений нет, с помощью персонала.</w:t>
            </w:r>
          </w:p>
          <w:p w:rsidR="00DA68A7" w:rsidRPr="00BC749D" w:rsidRDefault="00DA68A7" w:rsidP="00981D60">
            <w:pPr>
              <w:spacing w:before="75" w:after="75" w:line="315" w:lineRule="atLeast"/>
              <w:jc w:val="both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Определен сотрудник, ответственный за сопровождение инвалидов, имеющих стойкие расстройства функции зрения, самостоятельного передвижения, и оказания им помощи (дежурный уборщик, дежурный администратор).</w:t>
            </w:r>
          </w:p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 </w:t>
            </w:r>
          </w:p>
        </w:tc>
      </w:tr>
      <w:tr w:rsidR="00DA68A7" w:rsidRPr="00BC749D" w:rsidTr="00BC749D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 xml:space="preserve">Наличие специально оборудованных санитарно-гигиенических помещений для инвалидов (перила, поручни, </w:t>
            </w: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lastRenderedPageBreak/>
              <w:t xml:space="preserve">специализированное сантехническое оборудование </w:t>
            </w:r>
            <w:proofErr w:type="spellStart"/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и.т.д</w:t>
            </w:r>
            <w:proofErr w:type="spellEnd"/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.)</w:t>
            </w:r>
          </w:p>
        </w:tc>
        <w:tc>
          <w:tcPr>
            <w:tcW w:w="48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lastRenderedPageBreak/>
              <w:t xml:space="preserve"> Нет</w:t>
            </w:r>
          </w:p>
        </w:tc>
      </w:tr>
      <w:tr w:rsidR="00DA68A7" w:rsidRPr="00BC749D" w:rsidTr="00BC749D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lastRenderedPageBreak/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48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 xml:space="preserve">Система противопожарной сигнализации с </w:t>
            </w:r>
            <w:proofErr w:type="gramStart"/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голосовыми</w:t>
            </w:r>
            <w:proofErr w:type="gramEnd"/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 xml:space="preserve"> </w:t>
            </w:r>
            <w:proofErr w:type="spellStart"/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извещателями</w:t>
            </w:r>
            <w:proofErr w:type="spellEnd"/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 xml:space="preserve"> – имеется;</w:t>
            </w:r>
          </w:p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 </w:t>
            </w:r>
          </w:p>
        </w:tc>
      </w:tr>
      <w:tr w:rsidR="00DA68A7" w:rsidRPr="00BC749D" w:rsidTr="00BC749D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 xml:space="preserve">Использование мультимедийных средств, наличие оргтехники, </w:t>
            </w:r>
            <w:proofErr w:type="gramStart"/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слайд-проекторов</w:t>
            </w:r>
            <w:proofErr w:type="gramEnd"/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, электронной доски с технологией лазерного сканирования и др. </w:t>
            </w:r>
          </w:p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 </w:t>
            </w:r>
          </w:p>
        </w:tc>
        <w:tc>
          <w:tcPr>
            <w:tcW w:w="48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Для обучающихся имеются:</w:t>
            </w:r>
          </w:p>
          <w:p w:rsidR="00DA68A7" w:rsidRPr="00BC749D" w:rsidRDefault="00DA68A7" w:rsidP="00E95B40">
            <w:pPr>
              <w:numPr>
                <w:ilvl w:val="0"/>
                <w:numId w:val="2"/>
              </w:numPr>
              <w:spacing w:after="0" w:line="294" w:lineRule="atLeast"/>
              <w:ind w:left="0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интерактивная доска;</w:t>
            </w:r>
          </w:p>
          <w:p w:rsidR="00DA68A7" w:rsidRPr="00BC749D" w:rsidRDefault="00DA68A7" w:rsidP="00E95B40">
            <w:pPr>
              <w:numPr>
                <w:ilvl w:val="0"/>
                <w:numId w:val="2"/>
              </w:numPr>
              <w:spacing w:after="0" w:line="294" w:lineRule="atLeast"/>
              <w:ind w:left="0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стационарные мультимедийные проекторы и экраны;</w:t>
            </w:r>
          </w:p>
          <w:p w:rsidR="00DA68A7" w:rsidRPr="00BC749D" w:rsidRDefault="00DA68A7" w:rsidP="00E95B40">
            <w:pPr>
              <w:numPr>
                <w:ilvl w:val="0"/>
                <w:numId w:val="2"/>
              </w:numPr>
              <w:spacing w:after="0" w:line="294" w:lineRule="atLeast"/>
              <w:ind w:left="0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ж/</w:t>
            </w:r>
            <w:proofErr w:type="gramStart"/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к</w:t>
            </w:r>
            <w:proofErr w:type="gramEnd"/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 xml:space="preserve"> телевизоры;</w:t>
            </w:r>
          </w:p>
          <w:p w:rsidR="00DA68A7" w:rsidRPr="00BC749D" w:rsidRDefault="00DA68A7" w:rsidP="00E95B40">
            <w:pPr>
              <w:numPr>
                <w:ilvl w:val="0"/>
                <w:numId w:val="2"/>
              </w:numPr>
              <w:spacing w:after="0" w:line="294" w:lineRule="atLeast"/>
              <w:ind w:left="0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компьютеры.</w:t>
            </w:r>
          </w:p>
        </w:tc>
      </w:tr>
      <w:tr w:rsidR="00DA68A7" w:rsidRPr="00BC749D" w:rsidTr="00BC749D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proofErr w:type="gramStart"/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Обеспечение возможности дистанционного обучения (электронные УМК для дистанционного обучения, учебники на электронных носителях</w:t>
            </w:r>
            <w:proofErr w:type="gramEnd"/>
          </w:p>
        </w:tc>
        <w:tc>
          <w:tcPr>
            <w:tcW w:w="48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Частично обеспечены</w:t>
            </w:r>
          </w:p>
        </w:tc>
      </w:tr>
      <w:tr w:rsidR="00DA68A7" w:rsidRPr="00BC749D" w:rsidTr="00BC749D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Специальное автоматизированное рабочее место (</w:t>
            </w:r>
            <w:proofErr w:type="gramStart"/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сканирующие</w:t>
            </w:r>
            <w:proofErr w:type="gramEnd"/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 xml:space="preserve"> устройство, персональный компьютер)</w:t>
            </w:r>
          </w:p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 </w:t>
            </w:r>
          </w:p>
        </w:tc>
        <w:tc>
          <w:tcPr>
            <w:tcW w:w="48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Методический кабинет оборудован: компьютером, принтером, сканером, ксероксом</w:t>
            </w:r>
          </w:p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 xml:space="preserve"> </w:t>
            </w:r>
          </w:p>
        </w:tc>
      </w:tr>
      <w:tr w:rsidR="00DA68A7" w:rsidRPr="00BC749D" w:rsidTr="00BC749D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Наличие компьютерной техники и специального программного обеспечения, адаптированного для инвалидов</w:t>
            </w:r>
          </w:p>
        </w:tc>
        <w:tc>
          <w:tcPr>
            <w:tcW w:w="48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 xml:space="preserve">     Нет      </w:t>
            </w:r>
          </w:p>
        </w:tc>
      </w:tr>
      <w:tr w:rsidR="00DA68A7" w:rsidRPr="00BC749D" w:rsidTr="00BC749D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Наличие адаптированного для ОВЗ и инвалидов оборудования</w:t>
            </w:r>
          </w:p>
        </w:tc>
        <w:tc>
          <w:tcPr>
            <w:tcW w:w="48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 xml:space="preserve">     Нет</w:t>
            </w:r>
          </w:p>
        </w:tc>
      </w:tr>
      <w:tr w:rsidR="00DA68A7" w:rsidRPr="00BC749D" w:rsidTr="00BC749D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Наличие в штате ОО педагогических работников, имеющих основное образование или получивших дополнительное образование для обучения лиц с ОВЗ и инвалидов</w:t>
            </w:r>
          </w:p>
        </w:tc>
        <w:tc>
          <w:tcPr>
            <w:tcW w:w="48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</w:p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 xml:space="preserve">Прошли курсы повышения квалификации все  педагоги </w:t>
            </w:r>
          </w:p>
        </w:tc>
      </w:tr>
      <w:tr w:rsidR="00DA68A7" w:rsidRPr="00BC749D" w:rsidTr="00BC749D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Сетевое взаимодействие  в рамках программы «Доступная среда»</w:t>
            </w:r>
          </w:p>
        </w:tc>
        <w:tc>
          <w:tcPr>
            <w:tcW w:w="48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8A7" w:rsidRPr="00BC749D" w:rsidRDefault="00DA68A7" w:rsidP="00981D60">
            <w:pPr>
              <w:spacing w:before="75" w:after="75" w:line="315" w:lineRule="atLeast"/>
              <w:rPr>
                <w:rFonts w:ascii="Times New Roman" w:hAnsi="Times New Roman"/>
                <w:color w:val="211E1E"/>
                <w:sz w:val="24"/>
                <w:szCs w:val="28"/>
              </w:rPr>
            </w:pPr>
            <w:r w:rsidRPr="00BC749D">
              <w:rPr>
                <w:rFonts w:ascii="Times New Roman" w:hAnsi="Times New Roman"/>
                <w:color w:val="211E1E"/>
                <w:sz w:val="24"/>
                <w:szCs w:val="28"/>
              </w:rPr>
              <w:t>Имеется</w:t>
            </w:r>
          </w:p>
        </w:tc>
      </w:tr>
    </w:tbl>
    <w:p w:rsidR="00DA68A7" w:rsidRPr="00E95B40" w:rsidRDefault="00DA68A7" w:rsidP="00E95B40">
      <w:pPr>
        <w:rPr>
          <w:rFonts w:ascii="Times New Roman" w:hAnsi="Times New Roman"/>
          <w:sz w:val="28"/>
          <w:szCs w:val="28"/>
        </w:rPr>
      </w:pPr>
    </w:p>
    <w:p w:rsidR="00DA68A7" w:rsidRPr="00E95B40" w:rsidRDefault="00DA68A7" w:rsidP="00E95B40">
      <w:pPr>
        <w:rPr>
          <w:rFonts w:ascii="Times New Roman" w:hAnsi="Times New Roman"/>
          <w:b/>
          <w:bCs/>
          <w:color w:val="211E1E"/>
          <w:sz w:val="28"/>
          <w:szCs w:val="28"/>
        </w:rPr>
      </w:pPr>
      <w:r w:rsidRPr="00E95B40">
        <w:rPr>
          <w:rFonts w:ascii="Times New Roman" w:hAnsi="Times New Roman"/>
          <w:b/>
          <w:bCs/>
          <w:color w:val="211E1E"/>
          <w:sz w:val="28"/>
          <w:szCs w:val="28"/>
        </w:rPr>
        <w:br w:type="page"/>
      </w:r>
    </w:p>
    <w:p w:rsidR="00DA68A7" w:rsidRPr="00E95B40" w:rsidRDefault="00DA68A7" w:rsidP="00E95B40">
      <w:pPr>
        <w:shd w:val="clear" w:color="auto" w:fill="FFFFFF"/>
        <w:jc w:val="center"/>
        <w:rPr>
          <w:rFonts w:ascii="Times New Roman" w:hAnsi="Times New Roman"/>
          <w:b/>
          <w:bCs/>
          <w:color w:val="211E1E"/>
          <w:sz w:val="28"/>
          <w:szCs w:val="28"/>
        </w:rPr>
      </w:pPr>
      <w:r w:rsidRPr="00E95B40">
        <w:rPr>
          <w:rFonts w:ascii="Times New Roman" w:hAnsi="Times New Roman"/>
          <w:b/>
          <w:bCs/>
          <w:color w:val="211E1E"/>
          <w:sz w:val="28"/>
          <w:szCs w:val="28"/>
        </w:rPr>
        <w:t xml:space="preserve">Сведения об обеспеченности доступа </w:t>
      </w:r>
    </w:p>
    <w:p w:rsidR="00DA68A7" w:rsidRPr="00E95B40" w:rsidRDefault="00DA68A7" w:rsidP="00E95B40">
      <w:pPr>
        <w:shd w:val="clear" w:color="auto" w:fill="FFFFFF"/>
        <w:jc w:val="center"/>
        <w:rPr>
          <w:rFonts w:ascii="Times New Roman" w:hAnsi="Times New Roman"/>
          <w:color w:val="211E1E"/>
          <w:sz w:val="28"/>
          <w:szCs w:val="28"/>
        </w:rPr>
      </w:pPr>
      <w:r w:rsidRPr="00E95B40">
        <w:rPr>
          <w:rFonts w:ascii="Times New Roman" w:hAnsi="Times New Roman"/>
          <w:b/>
          <w:bCs/>
          <w:color w:val="211E1E"/>
          <w:sz w:val="28"/>
          <w:szCs w:val="28"/>
        </w:rPr>
        <w:t>в здание образовательной организации инвалидов и лиц с ограниченными возможностями здоровья</w:t>
      </w:r>
    </w:p>
    <w:p w:rsidR="00DA68A7" w:rsidRPr="00E95B40" w:rsidRDefault="00DA68A7" w:rsidP="00E95B40">
      <w:pPr>
        <w:spacing w:after="75"/>
        <w:jc w:val="both"/>
        <w:rPr>
          <w:rFonts w:ascii="Times New Roman" w:hAnsi="Times New Roman"/>
          <w:sz w:val="28"/>
          <w:szCs w:val="28"/>
        </w:rPr>
      </w:pPr>
      <w:r w:rsidRPr="00E95B4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A68A7" w:rsidRPr="00E95B40" w:rsidRDefault="00DA68A7" w:rsidP="00E95B40">
      <w:pPr>
        <w:spacing w:before="75" w:after="75"/>
        <w:jc w:val="both"/>
        <w:rPr>
          <w:rFonts w:ascii="Times New Roman" w:hAnsi="Times New Roman"/>
          <w:sz w:val="28"/>
          <w:szCs w:val="28"/>
        </w:rPr>
      </w:pPr>
      <w:r w:rsidRPr="00E95B40">
        <w:rPr>
          <w:rFonts w:ascii="Times New Roman" w:hAnsi="Times New Roman"/>
          <w:sz w:val="28"/>
          <w:szCs w:val="28"/>
        </w:rPr>
        <w:t>В учреждении созданы необходимые условия доступности для мало</w:t>
      </w:r>
      <w:r w:rsidR="00BC749D">
        <w:rPr>
          <w:rFonts w:ascii="Times New Roman" w:hAnsi="Times New Roman"/>
          <w:sz w:val="28"/>
          <w:szCs w:val="28"/>
        </w:rPr>
        <w:t>мо</w:t>
      </w:r>
      <w:r w:rsidRPr="00E95B40">
        <w:rPr>
          <w:rFonts w:ascii="Times New Roman" w:hAnsi="Times New Roman"/>
          <w:sz w:val="28"/>
          <w:szCs w:val="28"/>
        </w:rPr>
        <w:t xml:space="preserve">бильных групп населения в сфере образования: </w:t>
      </w:r>
    </w:p>
    <w:p w:rsidR="00DA68A7" w:rsidRPr="00E95B40" w:rsidRDefault="00DA68A7" w:rsidP="00E95B40">
      <w:pPr>
        <w:spacing w:before="75" w:after="75"/>
        <w:jc w:val="both"/>
        <w:rPr>
          <w:rFonts w:ascii="Times New Roman" w:hAnsi="Times New Roman"/>
          <w:sz w:val="28"/>
          <w:szCs w:val="28"/>
        </w:rPr>
      </w:pPr>
      <w:r w:rsidRPr="00E95B40">
        <w:rPr>
          <w:rFonts w:ascii="Times New Roman" w:hAnsi="Times New Roman"/>
          <w:b/>
          <w:sz w:val="28"/>
          <w:szCs w:val="28"/>
        </w:rPr>
        <w:t>-</w:t>
      </w:r>
      <w:r w:rsidRPr="00E95B40">
        <w:rPr>
          <w:rFonts w:ascii="Times New Roman" w:hAnsi="Times New Roman"/>
          <w:sz w:val="28"/>
          <w:szCs w:val="28"/>
        </w:rPr>
        <w:t xml:space="preserve"> на дверях учреждения имеется </w:t>
      </w:r>
      <w:proofErr w:type="gramStart"/>
      <w:r w:rsidRPr="00E95B40">
        <w:rPr>
          <w:rFonts w:ascii="Times New Roman" w:hAnsi="Times New Roman"/>
          <w:sz w:val="28"/>
          <w:szCs w:val="28"/>
        </w:rPr>
        <w:t>кнопка</w:t>
      </w:r>
      <w:r w:rsidRPr="00E95B40">
        <w:rPr>
          <w:rFonts w:ascii="Times New Roman" w:hAnsi="Times New Roman"/>
          <w:b/>
          <w:sz w:val="28"/>
          <w:szCs w:val="28"/>
        </w:rPr>
        <w:t>-</w:t>
      </w:r>
      <w:r w:rsidRPr="00E95B40">
        <w:rPr>
          <w:rFonts w:ascii="Times New Roman" w:hAnsi="Times New Roman"/>
          <w:sz w:val="28"/>
          <w:szCs w:val="28"/>
        </w:rPr>
        <w:t>вызова</w:t>
      </w:r>
      <w:proofErr w:type="gramEnd"/>
      <w:r w:rsidRPr="00E95B40">
        <w:rPr>
          <w:rFonts w:ascii="Times New Roman" w:hAnsi="Times New Roman"/>
          <w:sz w:val="28"/>
          <w:szCs w:val="28"/>
        </w:rPr>
        <w:t xml:space="preserve"> дежурного администратора; </w:t>
      </w:r>
    </w:p>
    <w:p w:rsidR="00DA68A7" w:rsidRPr="00E95B40" w:rsidRDefault="00DA68A7" w:rsidP="00E95B40">
      <w:pPr>
        <w:spacing w:before="75" w:after="75"/>
        <w:jc w:val="both"/>
        <w:rPr>
          <w:rFonts w:ascii="Times New Roman" w:hAnsi="Times New Roman"/>
          <w:sz w:val="28"/>
          <w:szCs w:val="28"/>
        </w:rPr>
      </w:pPr>
      <w:r w:rsidRPr="00E95B40">
        <w:rPr>
          <w:rFonts w:ascii="Times New Roman" w:hAnsi="Times New Roman"/>
          <w:b/>
          <w:sz w:val="28"/>
          <w:szCs w:val="28"/>
        </w:rPr>
        <w:t xml:space="preserve">- </w:t>
      </w:r>
      <w:r w:rsidRPr="00E95B40">
        <w:rPr>
          <w:rFonts w:ascii="Times New Roman" w:hAnsi="Times New Roman"/>
          <w:sz w:val="28"/>
          <w:szCs w:val="28"/>
        </w:rPr>
        <w:t>предупреждающие знаки для инвалидов;</w:t>
      </w:r>
    </w:p>
    <w:p w:rsidR="00DA68A7" w:rsidRPr="00E95B40" w:rsidRDefault="00DA68A7" w:rsidP="00E95B40">
      <w:pPr>
        <w:spacing w:before="75" w:after="75"/>
        <w:jc w:val="both"/>
        <w:rPr>
          <w:rFonts w:ascii="Times New Roman" w:hAnsi="Times New Roman"/>
          <w:sz w:val="28"/>
          <w:szCs w:val="28"/>
        </w:rPr>
      </w:pPr>
      <w:r w:rsidRPr="00E95B40">
        <w:rPr>
          <w:rFonts w:ascii="Times New Roman" w:hAnsi="Times New Roman"/>
          <w:b/>
          <w:sz w:val="28"/>
          <w:szCs w:val="28"/>
        </w:rPr>
        <w:t>-</w:t>
      </w:r>
      <w:r w:rsidRPr="00E95B40">
        <w:rPr>
          <w:rFonts w:ascii="Times New Roman" w:hAnsi="Times New Roman"/>
          <w:sz w:val="28"/>
          <w:szCs w:val="28"/>
        </w:rPr>
        <w:t xml:space="preserve"> для детей с ограниченными возможностями здоровья и детей инвалидов разработаны индивидуальные  образовательные маршруты, созданы  условия для организации индивидуальных занятий;</w:t>
      </w:r>
    </w:p>
    <w:p w:rsidR="00DA68A7" w:rsidRPr="00E95B40" w:rsidRDefault="00DA68A7" w:rsidP="00E95B40">
      <w:pPr>
        <w:spacing w:before="75" w:after="75"/>
        <w:jc w:val="both"/>
        <w:rPr>
          <w:rFonts w:ascii="Times New Roman" w:hAnsi="Times New Roman"/>
          <w:sz w:val="28"/>
          <w:szCs w:val="28"/>
        </w:rPr>
      </w:pPr>
      <w:r w:rsidRPr="00E95B40">
        <w:rPr>
          <w:rFonts w:ascii="Times New Roman" w:hAnsi="Times New Roman"/>
          <w:b/>
          <w:sz w:val="28"/>
          <w:szCs w:val="28"/>
        </w:rPr>
        <w:t>-</w:t>
      </w:r>
      <w:r w:rsidRPr="00E95B40">
        <w:rPr>
          <w:rFonts w:ascii="Times New Roman" w:hAnsi="Times New Roman"/>
          <w:sz w:val="28"/>
          <w:szCs w:val="28"/>
        </w:rPr>
        <w:t xml:space="preserve">  обеспечены условия для организации питания и охраны здоровья детей  с ОВЗ и детей-инвалидов;</w:t>
      </w:r>
    </w:p>
    <w:p w:rsidR="00DA68A7" w:rsidRPr="00E95B40" w:rsidRDefault="00DA68A7" w:rsidP="00E95B40">
      <w:pPr>
        <w:spacing w:before="75" w:after="75"/>
        <w:jc w:val="both"/>
        <w:rPr>
          <w:rFonts w:ascii="Times New Roman" w:hAnsi="Times New Roman"/>
          <w:sz w:val="28"/>
          <w:szCs w:val="28"/>
        </w:rPr>
      </w:pPr>
      <w:r w:rsidRPr="00E95B40">
        <w:rPr>
          <w:rFonts w:ascii="Times New Roman" w:hAnsi="Times New Roman"/>
          <w:b/>
          <w:sz w:val="28"/>
          <w:szCs w:val="28"/>
        </w:rPr>
        <w:t>-</w:t>
      </w:r>
      <w:r w:rsidRPr="00E95B40">
        <w:rPr>
          <w:rFonts w:ascii="Times New Roman" w:hAnsi="Times New Roman"/>
          <w:sz w:val="28"/>
          <w:szCs w:val="28"/>
        </w:rPr>
        <w:t xml:space="preserve"> проводится консультирование родителей детей с ОВЗ и детей-инвалидов;</w:t>
      </w:r>
    </w:p>
    <w:p w:rsidR="00DA68A7" w:rsidRPr="00E95B40" w:rsidRDefault="00DA68A7" w:rsidP="00E95B40">
      <w:pPr>
        <w:spacing w:before="75" w:after="75"/>
        <w:jc w:val="both"/>
        <w:rPr>
          <w:rFonts w:ascii="Times New Roman" w:hAnsi="Times New Roman"/>
          <w:sz w:val="28"/>
          <w:szCs w:val="28"/>
        </w:rPr>
      </w:pPr>
      <w:r w:rsidRPr="00E95B40">
        <w:rPr>
          <w:rFonts w:ascii="Times New Roman" w:hAnsi="Times New Roman"/>
          <w:sz w:val="28"/>
          <w:szCs w:val="28"/>
        </w:rPr>
        <w:t xml:space="preserve"> - официальный сайт учреждения имеет версию для </w:t>
      </w:r>
      <w:proofErr w:type="gramStart"/>
      <w:r w:rsidRPr="00E95B40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E95B40">
        <w:rPr>
          <w:rFonts w:ascii="Times New Roman" w:hAnsi="Times New Roman"/>
          <w:sz w:val="28"/>
          <w:szCs w:val="28"/>
        </w:rPr>
        <w:t>.</w:t>
      </w:r>
    </w:p>
    <w:p w:rsidR="00DA68A7" w:rsidRPr="00E95B40" w:rsidRDefault="00DA68A7" w:rsidP="00E95B40">
      <w:pPr>
        <w:spacing w:before="75" w:after="75"/>
        <w:jc w:val="both"/>
        <w:rPr>
          <w:rFonts w:ascii="Times New Roman" w:hAnsi="Times New Roman"/>
          <w:sz w:val="28"/>
          <w:szCs w:val="28"/>
        </w:rPr>
      </w:pPr>
    </w:p>
    <w:p w:rsidR="00DA68A7" w:rsidRPr="00E95B40" w:rsidRDefault="00DA68A7" w:rsidP="00E95B40">
      <w:pPr>
        <w:shd w:val="clear" w:color="auto" w:fill="FFFFFF"/>
        <w:spacing w:before="75" w:after="75" w:line="315" w:lineRule="atLeast"/>
        <w:jc w:val="center"/>
        <w:rPr>
          <w:rFonts w:ascii="Times New Roman" w:hAnsi="Times New Roman"/>
          <w:color w:val="211E1E"/>
          <w:sz w:val="28"/>
          <w:szCs w:val="28"/>
        </w:rPr>
      </w:pPr>
      <w:r w:rsidRPr="00E95B40">
        <w:rPr>
          <w:rFonts w:ascii="Times New Roman" w:hAnsi="Times New Roman"/>
          <w:b/>
          <w:bCs/>
          <w:color w:val="211E1E"/>
          <w:sz w:val="28"/>
          <w:szCs w:val="28"/>
        </w:rPr>
        <w:t>Сведения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p w:rsidR="00DA68A7" w:rsidRPr="00E95B40" w:rsidRDefault="00BC749D" w:rsidP="00E95B40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rPr>
          <w:rFonts w:ascii="Times New Roman" w:hAnsi="Times New Roman"/>
          <w:color w:val="211E1E"/>
          <w:sz w:val="28"/>
          <w:szCs w:val="28"/>
        </w:rPr>
      </w:pPr>
      <w:hyperlink r:id="rId6" w:tgtFrame="_blank" w:history="1">
        <w:r w:rsidR="00DA68A7" w:rsidRPr="00E95B40">
          <w:rPr>
            <w:rFonts w:ascii="Times New Roman" w:hAnsi="Times New Roman"/>
            <w:color w:val="0169B9"/>
            <w:sz w:val="28"/>
            <w:szCs w:val="28"/>
            <w:u w:val="single"/>
          </w:rPr>
          <w:t>Официальный сайт Министерства образования и науки Российской Федерации</w:t>
        </w:r>
      </w:hyperlink>
    </w:p>
    <w:p w:rsidR="00DA68A7" w:rsidRPr="00E95B40" w:rsidRDefault="00BC749D" w:rsidP="00E95B40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rPr>
          <w:rFonts w:ascii="Times New Roman" w:hAnsi="Times New Roman"/>
          <w:color w:val="211E1E"/>
          <w:sz w:val="28"/>
          <w:szCs w:val="28"/>
        </w:rPr>
      </w:pPr>
      <w:hyperlink r:id="rId7" w:tgtFrame="_blank" w:history="1">
        <w:r w:rsidR="00DA68A7" w:rsidRPr="00E95B40">
          <w:rPr>
            <w:rFonts w:ascii="Times New Roman" w:hAnsi="Times New Roman"/>
            <w:color w:val="0169B9"/>
            <w:sz w:val="28"/>
            <w:szCs w:val="28"/>
            <w:u w:val="single"/>
          </w:rPr>
          <w:t>Информационная система «Единое окно доступа к образовательным ресурсам»</w:t>
        </w:r>
      </w:hyperlink>
    </w:p>
    <w:p w:rsidR="00DA68A7" w:rsidRPr="00E95B40" w:rsidRDefault="00BC749D" w:rsidP="00E95B40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0"/>
        <w:rPr>
          <w:rFonts w:ascii="Times New Roman" w:hAnsi="Times New Roman"/>
          <w:color w:val="211E1E"/>
          <w:sz w:val="28"/>
          <w:szCs w:val="28"/>
        </w:rPr>
      </w:pPr>
      <w:hyperlink r:id="rId8" w:tgtFrame="_blank" w:history="1">
        <w:r w:rsidR="00DA68A7" w:rsidRPr="00E95B40">
          <w:rPr>
            <w:rFonts w:ascii="Times New Roman" w:hAnsi="Times New Roman"/>
            <w:color w:val="0169B9"/>
            <w:sz w:val="28"/>
            <w:szCs w:val="28"/>
            <w:u w:val="single"/>
          </w:rPr>
          <w:t>Единая коллекция цифровых образовательных ресурсов</w:t>
        </w:r>
      </w:hyperlink>
    </w:p>
    <w:p w:rsidR="00DA68A7" w:rsidRPr="00E95B40" w:rsidRDefault="00DA68A7" w:rsidP="00E95B40">
      <w:pPr>
        <w:spacing w:before="75" w:after="75"/>
        <w:jc w:val="both"/>
        <w:rPr>
          <w:rFonts w:ascii="Times New Roman" w:hAnsi="Times New Roman"/>
          <w:sz w:val="28"/>
          <w:szCs w:val="28"/>
        </w:rPr>
      </w:pPr>
    </w:p>
    <w:p w:rsidR="00DA68A7" w:rsidRPr="00E95B40" w:rsidRDefault="00DA68A7" w:rsidP="00E95B40">
      <w:pPr>
        <w:rPr>
          <w:rFonts w:ascii="Times New Roman" w:hAnsi="Times New Roman"/>
          <w:sz w:val="28"/>
          <w:szCs w:val="28"/>
        </w:rPr>
      </w:pPr>
    </w:p>
    <w:p w:rsidR="00DA68A7" w:rsidRPr="00E95B40" w:rsidRDefault="00DA68A7" w:rsidP="00E95B40">
      <w:pPr>
        <w:ind w:left="-218"/>
        <w:jc w:val="center"/>
        <w:rPr>
          <w:rFonts w:ascii="Times New Roman" w:hAnsi="Times New Roman"/>
          <w:sz w:val="28"/>
          <w:szCs w:val="28"/>
        </w:rPr>
      </w:pPr>
    </w:p>
    <w:p w:rsidR="00DA68A7" w:rsidRPr="00E95B40" w:rsidRDefault="00DA68A7">
      <w:pPr>
        <w:spacing w:after="0" w:line="240" w:lineRule="auto"/>
        <w:ind w:left="-218"/>
        <w:jc w:val="center"/>
        <w:rPr>
          <w:rFonts w:ascii="Times New Roman" w:hAnsi="Times New Roman"/>
          <w:sz w:val="28"/>
          <w:szCs w:val="28"/>
        </w:rPr>
      </w:pPr>
    </w:p>
    <w:sectPr w:rsidR="00DA68A7" w:rsidRPr="00E95B40" w:rsidSect="003B06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FA3"/>
    <w:multiLevelType w:val="multilevel"/>
    <w:tmpl w:val="042A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4702E4"/>
    <w:multiLevelType w:val="multilevel"/>
    <w:tmpl w:val="0F26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CC"/>
    <w:rsid w:val="000A3485"/>
    <w:rsid w:val="003B0658"/>
    <w:rsid w:val="006378C9"/>
    <w:rsid w:val="00696DCC"/>
    <w:rsid w:val="00981D60"/>
    <w:rsid w:val="00A265DA"/>
    <w:rsid w:val="00BC749D"/>
    <w:rsid w:val="00D838C7"/>
    <w:rsid w:val="00DA68A7"/>
    <w:rsid w:val="00DF37A0"/>
    <w:rsid w:val="00E95826"/>
    <w:rsid w:val="00E9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bucjiibhv9a.xn--p1a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i3-10</dc:creator>
  <cp:lastModifiedBy>i3-10</cp:lastModifiedBy>
  <cp:revision>2</cp:revision>
  <dcterms:created xsi:type="dcterms:W3CDTF">2019-01-14T10:32:00Z</dcterms:created>
  <dcterms:modified xsi:type="dcterms:W3CDTF">2019-01-14T10:32:00Z</dcterms:modified>
</cp:coreProperties>
</file>