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FF" w:rsidRDefault="00A836F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836FF" w:rsidRDefault="00A836FF" w:rsidP="00A836FF">
      <w:pPr>
        <w:pStyle w:val="NoSpacing"/>
        <w:jc w:val="right"/>
      </w:pPr>
      <w:r>
        <w:rPr>
          <w:rFonts w:ascii="Times New Roman" w:hAnsi="Times New Roman" w:cs="Times New Roman"/>
          <w:position w:val="6"/>
          <w:sz w:val="24"/>
          <w:szCs w:val="24"/>
        </w:rPr>
        <w:t>Директор школы            А.А. Лотов</w:t>
      </w:r>
    </w:p>
    <w:p w:rsidR="00A836FF" w:rsidRDefault="00A836F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836FF" w:rsidRDefault="00A836FF">
      <w:pPr>
        <w:jc w:val="center"/>
        <w:rPr>
          <w:b/>
          <w:sz w:val="24"/>
          <w:szCs w:val="24"/>
        </w:rPr>
      </w:pPr>
    </w:p>
    <w:p w:rsidR="00A836FF" w:rsidRDefault="00A836FF">
      <w:pPr>
        <w:jc w:val="center"/>
        <w:rPr>
          <w:b/>
          <w:sz w:val="24"/>
          <w:szCs w:val="24"/>
        </w:rPr>
      </w:pPr>
    </w:p>
    <w:p w:rsidR="00A836FF" w:rsidRDefault="00A836FF">
      <w:pPr>
        <w:jc w:val="center"/>
        <w:rPr>
          <w:b/>
          <w:sz w:val="24"/>
          <w:szCs w:val="24"/>
        </w:rPr>
      </w:pPr>
    </w:p>
    <w:p w:rsidR="00A836FF" w:rsidRDefault="00A836FF">
      <w:pPr>
        <w:jc w:val="center"/>
        <w:rPr>
          <w:b/>
          <w:sz w:val="24"/>
          <w:szCs w:val="24"/>
        </w:rPr>
      </w:pPr>
    </w:p>
    <w:p w:rsidR="00A836FF" w:rsidRDefault="00A836FF">
      <w:pPr>
        <w:jc w:val="center"/>
        <w:rPr>
          <w:b/>
          <w:sz w:val="24"/>
          <w:szCs w:val="24"/>
        </w:rPr>
      </w:pPr>
    </w:p>
    <w:p w:rsidR="00A836FF" w:rsidRDefault="00A836FF">
      <w:pPr>
        <w:jc w:val="center"/>
        <w:rPr>
          <w:b/>
          <w:sz w:val="24"/>
          <w:szCs w:val="24"/>
        </w:rPr>
      </w:pPr>
    </w:p>
    <w:p w:rsidR="00A836FF" w:rsidRDefault="00A836FF">
      <w:pPr>
        <w:jc w:val="center"/>
        <w:rPr>
          <w:b/>
          <w:sz w:val="24"/>
          <w:szCs w:val="24"/>
        </w:rPr>
      </w:pPr>
    </w:p>
    <w:p w:rsidR="00A836FF" w:rsidRDefault="00A836FF">
      <w:pPr>
        <w:jc w:val="center"/>
        <w:rPr>
          <w:b/>
          <w:sz w:val="24"/>
          <w:szCs w:val="24"/>
        </w:rPr>
      </w:pPr>
    </w:p>
    <w:p w:rsidR="00A836FF" w:rsidRDefault="00A836FF">
      <w:pPr>
        <w:jc w:val="center"/>
        <w:rPr>
          <w:b/>
          <w:sz w:val="24"/>
          <w:szCs w:val="24"/>
        </w:rPr>
      </w:pPr>
    </w:p>
    <w:p w:rsidR="00A836FF" w:rsidRDefault="00A836FF">
      <w:pPr>
        <w:jc w:val="center"/>
        <w:rPr>
          <w:b/>
          <w:sz w:val="24"/>
          <w:szCs w:val="24"/>
        </w:rPr>
      </w:pPr>
    </w:p>
    <w:p w:rsidR="00A836FF" w:rsidRDefault="00A836FF">
      <w:pPr>
        <w:jc w:val="center"/>
        <w:rPr>
          <w:b/>
          <w:sz w:val="24"/>
          <w:szCs w:val="24"/>
        </w:rPr>
      </w:pPr>
    </w:p>
    <w:p w:rsidR="00A836FF" w:rsidRDefault="00A836FF">
      <w:pPr>
        <w:jc w:val="center"/>
      </w:pPr>
      <w:r>
        <w:rPr>
          <w:b/>
          <w:sz w:val="40"/>
          <w:szCs w:val="40"/>
        </w:rPr>
        <w:t xml:space="preserve">Отчет </w:t>
      </w:r>
    </w:p>
    <w:p w:rsidR="00A836FF" w:rsidRDefault="00A836FF">
      <w:pPr>
        <w:jc w:val="center"/>
      </w:pPr>
      <w:r>
        <w:rPr>
          <w:b/>
          <w:sz w:val="40"/>
          <w:szCs w:val="40"/>
        </w:rPr>
        <w:t xml:space="preserve">о результатах </w:t>
      </w:r>
      <w:proofErr w:type="spellStart"/>
      <w:r>
        <w:rPr>
          <w:b/>
          <w:sz w:val="40"/>
          <w:szCs w:val="40"/>
        </w:rPr>
        <w:t>самообследования</w:t>
      </w:r>
      <w:proofErr w:type="spellEnd"/>
    </w:p>
    <w:p w:rsidR="00A836FF" w:rsidRDefault="00A836FF">
      <w:pPr>
        <w:jc w:val="center"/>
      </w:pPr>
      <w:r>
        <w:rPr>
          <w:b/>
          <w:sz w:val="40"/>
          <w:szCs w:val="40"/>
        </w:rPr>
        <w:t>МАОУ «Викуловская СОШ № 1» -  отделение с. Поддубровное (Детский сад «Солнышко»)</w:t>
      </w:r>
    </w:p>
    <w:p w:rsidR="00A836FF" w:rsidRDefault="00A836FF">
      <w:pPr>
        <w:jc w:val="center"/>
      </w:pPr>
      <w:r>
        <w:rPr>
          <w:b/>
          <w:sz w:val="40"/>
          <w:szCs w:val="40"/>
        </w:rPr>
        <w:t xml:space="preserve"> Викуловского района</w:t>
      </w:r>
    </w:p>
    <w:p w:rsidR="00A836FF" w:rsidRDefault="00A836FF">
      <w:pPr>
        <w:jc w:val="center"/>
      </w:pPr>
      <w:r>
        <w:rPr>
          <w:b/>
          <w:sz w:val="40"/>
          <w:szCs w:val="40"/>
        </w:rPr>
        <w:t>за 2015-2016 учебный год</w:t>
      </w:r>
    </w:p>
    <w:p w:rsidR="00A836FF" w:rsidRDefault="00A836FF">
      <w:pPr>
        <w:jc w:val="center"/>
        <w:rPr>
          <w:b/>
          <w:sz w:val="40"/>
          <w:szCs w:val="40"/>
        </w:rPr>
      </w:pPr>
    </w:p>
    <w:p w:rsidR="00A836FF" w:rsidRDefault="00A836FF">
      <w:pPr>
        <w:jc w:val="center"/>
        <w:rPr>
          <w:sz w:val="24"/>
          <w:szCs w:val="24"/>
        </w:rPr>
      </w:pPr>
    </w:p>
    <w:p w:rsidR="00A836FF" w:rsidRDefault="00A836FF">
      <w:pPr>
        <w:jc w:val="center"/>
        <w:rPr>
          <w:sz w:val="24"/>
          <w:szCs w:val="24"/>
        </w:rPr>
      </w:pPr>
    </w:p>
    <w:p w:rsidR="00A836FF" w:rsidRDefault="00A836FF">
      <w:pPr>
        <w:jc w:val="center"/>
        <w:rPr>
          <w:sz w:val="24"/>
          <w:szCs w:val="24"/>
        </w:rPr>
      </w:pPr>
    </w:p>
    <w:p w:rsidR="00A836FF" w:rsidRDefault="00A836FF">
      <w:pPr>
        <w:jc w:val="center"/>
        <w:rPr>
          <w:sz w:val="24"/>
          <w:szCs w:val="24"/>
        </w:rPr>
      </w:pPr>
    </w:p>
    <w:p w:rsidR="00A836FF" w:rsidRDefault="00A836FF">
      <w:pPr>
        <w:jc w:val="center"/>
        <w:rPr>
          <w:sz w:val="24"/>
          <w:szCs w:val="24"/>
        </w:rPr>
      </w:pPr>
    </w:p>
    <w:p w:rsidR="00A836FF" w:rsidRDefault="00A836FF">
      <w:pPr>
        <w:jc w:val="center"/>
        <w:rPr>
          <w:sz w:val="24"/>
          <w:szCs w:val="24"/>
        </w:rPr>
      </w:pPr>
    </w:p>
    <w:p w:rsidR="00A836FF" w:rsidRDefault="00A836FF">
      <w:pPr>
        <w:jc w:val="center"/>
        <w:rPr>
          <w:sz w:val="24"/>
          <w:szCs w:val="24"/>
        </w:rPr>
      </w:pPr>
    </w:p>
    <w:p w:rsidR="00A836FF" w:rsidRDefault="00A836FF">
      <w:pPr>
        <w:jc w:val="center"/>
        <w:rPr>
          <w:sz w:val="24"/>
          <w:szCs w:val="24"/>
        </w:rPr>
      </w:pPr>
    </w:p>
    <w:p w:rsidR="00A836FF" w:rsidRDefault="00A836FF">
      <w:pPr>
        <w:jc w:val="center"/>
        <w:rPr>
          <w:sz w:val="24"/>
          <w:szCs w:val="24"/>
        </w:rPr>
      </w:pPr>
    </w:p>
    <w:p w:rsidR="00A836FF" w:rsidRDefault="00A836FF">
      <w:pPr>
        <w:jc w:val="center"/>
        <w:rPr>
          <w:sz w:val="24"/>
          <w:szCs w:val="24"/>
        </w:rPr>
      </w:pPr>
    </w:p>
    <w:p w:rsidR="00A836FF" w:rsidRDefault="00A836FF">
      <w:pPr>
        <w:jc w:val="center"/>
        <w:rPr>
          <w:sz w:val="24"/>
          <w:szCs w:val="24"/>
        </w:rPr>
      </w:pPr>
    </w:p>
    <w:p w:rsidR="00A836FF" w:rsidRDefault="00A836FF">
      <w:pPr>
        <w:jc w:val="center"/>
        <w:rPr>
          <w:sz w:val="24"/>
          <w:szCs w:val="24"/>
        </w:rPr>
      </w:pPr>
    </w:p>
    <w:p w:rsidR="00A836FF" w:rsidRDefault="00A836FF">
      <w:pPr>
        <w:jc w:val="center"/>
        <w:rPr>
          <w:sz w:val="24"/>
          <w:szCs w:val="24"/>
        </w:rPr>
      </w:pPr>
    </w:p>
    <w:p w:rsidR="00A836FF" w:rsidRDefault="00A836FF">
      <w:pPr>
        <w:rPr>
          <w:sz w:val="24"/>
          <w:szCs w:val="24"/>
        </w:rPr>
      </w:pPr>
    </w:p>
    <w:p w:rsidR="00A836FF" w:rsidRDefault="00A836FF">
      <w:pPr>
        <w:rPr>
          <w:sz w:val="24"/>
          <w:szCs w:val="24"/>
        </w:rPr>
      </w:pPr>
    </w:p>
    <w:p w:rsidR="00A836FF" w:rsidRDefault="00A836FF">
      <w:pPr>
        <w:rPr>
          <w:sz w:val="24"/>
          <w:szCs w:val="24"/>
        </w:rPr>
      </w:pPr>
    </w:p>
    <w:p w:rsidR="00A836FF" w:rsidRDefault="00A836FF">
      <w:pPr>
        <w:rPr>
          <w:sz w:val="24"/>
          <w:szCs w:val="24"/>
        </w:rPr>
      </w:pPr>
    </w:p>
    <w:p w:rsidR="00A836FF" w:rsidRDefault="00A836FF">
      <w:pPr>
        <w:rPr>
          <w:sz w:val="24"/>
          <w:szCs w:val="24"/>
        </w:rPr>
      </w:pPr>
    </w:p>
    <w:p w:rsidR="00A836FF" w:rsidRDefault="00A836FF">
      <w:pPr>
        <w:rPr>
          <w:sz w:val="24"/>
          <w:szCs w:val="24"/>
        </w:rPr>
      </w:pPr>
    </w:p>
    <w:p w:rsidR="00A836FF" w:rsidRDefault="00A836FF">
      <w:pPr>
        <w:rPr>
          <w:sz w:val="24"/>
          <w:szCs w:val="24"/>
        </w:rPr>
      </w:pPr>
    </w:p>
    <w:p w:rsidR="00A836FF" w:rsidRDefault="00A836FF">
      <w:pPr>
        <w:rPr>
          <w:sz w:val="24"/>
          <w:szCs w:val="24"/>
        </w:rPr>
      </w:pPr>
    </w:p>
    <w:p w:rsidR="00A836FF" w:rsidRDefault="00A836FF">
      <w:pPr>
        <w:rPr>
          <w:sz w:val="24"/>
          <w:szCs w:val="24"/>
        </w:rPr>
      </w:pPr>
    </w:p>
    <w:p w:rsidR="00A836FF" w:rsidRDefault="00A836FF">
      <w:pPr>
        <w:rPr>
          <w:sz w:val="24"/>
          <w:szCs w:val="24"/>
        </w:rPr>
      </w:pPr>
    </w:p>
    <w:p w:rsidR="00A836FF" w:rsidRDefault="00A836FF">
      <w:pPr>
        <w:jc w:val="both"/>
      </w:pPr>
      <w:r>
        <w:rPr>
          <w:b/>
          <w:sz w:val="24"/>
          <w:szCs w:val="24"/>
        </w:rPr>
        <w:lastRenderedPageBreak/>
        <w:t xml:space="preserve">1. Общая характеристика образовательного учреждения. </w:t>
      </w:r>
    </w:p>
    <w:p w:rsidR="00A836FF" w:rsidRDefault="00A836FF">
      <w:pPr>
        <w:jc w:val="both"/>
        <w:rPr>
          <w:b/>
          <w:sz w:val="24"/>
          <w:szCs w:val="24"/>
        </w:rPr>
      </w:pPr>
    </w:p>
    <w:p w:rsidR="00A836FF" w:rsidRDefault="00A836FF">
      <w:pPr>
        <w:jc w:val="both"/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Поддубровинский</w:t>
      </w:r>
      <w:proofErr w:type="spellEnd"/>
      <w:r>
        <w:rPr>
          <w:sz w:val="24"/>
          <w:szCs w:val="24"/>
        </w:rPr>
        <w:t xml:space="preserve"> детский сад   был открыт в 1965 году.   </w:t>
      </w: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Полное наименование учреждения: муниципальное автономное образовательное учреждение «Викуловская средняя общеобразовательная школа № 1» -отделение с. Поддубровное (Детский сад «Солнышко») </w:t>
      </w:r>
    </w:p>
    <w:p w:rsidR="00A836FF" w:rsidRDefault="00A836FF">
      <w:pPr>
        <w:jc w:val="both"/>
      </w:pPr>
      <w:r>
        <w:rPr>
          <w:sz w:val="24"/>
          <w:szCs w:val="24"/>
        </w:rPr>
        <w:tab/>
        <w:t>Сокращённое наименование МАОУ «Викуловская СОШ № 1» - отделение с. Поддубровное (Детский сад «Солнышко»).</w:t>
      </w: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Лицензия на  </w:t>
      </w:r>
      <w:proofErr w:type="gramStart"/>
      <w:r>
        <w:rPr>
          <w:sz w:val="24"/>
          <w:szCs w:val="24"/>
        </w:rPr>
        <w:t>право ведения</w:t>
      </w:r>
      <w:proofErr w:type="gramEnd"/>
      <w:r>
        <w:rPr>
          <w:sz w:val="24"/>
          <w:szCs w:val="24"/>
        </w:rPr>
        <w:t xml:space="preserve">  образовательной деятельности 72 Л 01 № 0001096 от 24 февраля 2015г. Срок действия лицензии бессрочно. </w:t>
      </w:r>
    </w:p>
    <w:p w:rsidR="00A836FF" w:rsidRDefault="00A836FF">
      <w:pPr>
        <w:jc w:val="both"/>
      </w:pPr>
      <w:r>
        <w:rPr>
          <w:sz w:val="24"/>
          <w:szCs w:val="24"/>
        </w:rPr>
        <w:tab/>
        <w:t>Юридический адрес учреждения: 627580, Тюменская область, Викуловский район, село Поддубровное, улица Ленина, 16.</w:t>
      </w: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Режим работы: с 7часов 30 минут до 16 часов 42 минут,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длительность – 9 часов,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суббота-воскресенье: выходной. </w:t>
      </w: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Система </w:t>
      </w:r>
      <w:proofErr w:type="gramStart"/>
      <w:r>
        <w:rPr>
          <w:sz w:val="24"/>
          <w:szCs w:val="24"/>
        </w:rPr>
        <w:t>договорных отношений, регламентирующих деятельность ДОУ представлена</w:t>
      </w:r>
      <w:proofErr w:type="gramEnd"/>
      <w:r>
        <w:rPr>
          <w:sz w:val="24"/>
          <w:szCs w:val="24"/>
        </w:rPr>
        <w:t xml:space="preserve">: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 Договором о взаимоотношениях между ДОУ и Учредителем;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 Трудовым договором с руководителем ДОУ;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 Коллективным договором;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 Договором с родителями;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Работу Учреждения регламентируют следующие локальные акты: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        Устав </w:t>
      </w:r>
    </w:p>
    <w:p w:rsidR="00A836FF" w:rsidRDefault="00A836FF">
      <w:pPr>
        <w:jc w:val="both"/>
      </w:pPr>
      <w:r>
        <w:rPr>
          <w:sz w:val="24"/>
          <w:szCs w:val="24"/>
        </w:rPr>
        <w:t>-        Основная программа воспитания и обучения детей дошкольного возраста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        Штатное расписание Учреждения;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  Должностные инструкции, определяющие обязанности работников Учреждения;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         Правила внутреннего трудового распорядка;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      Инструкции по организации охраны жизни и здоровья детей  в Учреждении; </w:t>
      </w:r>
    </w:p>
    <w:p w:rsidR="00A836FF" w:rsidRDefault="00A836FF">
      <w:pPr>
        <w:jc w:val="both"/>
      </w:pPr>
      <w:r>
        <w:rPr>
          <w:sz w:val="24"/>
          <w:szCs w:val="24"/>
        </w:rPr>
        <w:t>-         Положение об Общем собрании трудового коллектива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         Положение о Совете педагогов;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         Положение о  Совете Учреждения;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         Годовой план работы Учреждения; </w:t>
      </w:r>
    </w:p>
    <w:p w:rsidR="00A836FF" w:rsidRDefault="00A836FF">
      <w:pPr>
        <w:jc w:val="both"/>
      </w:pPr>
      <w:r>
        <w:rPr>
          <w:sz w:val="24"/>
          <w:szCs w:val="24"/>
        </w:rPr>
        <w:t>-         Программа развития Учреждения;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         Режим дня; </w:t>
      </w:r>
    </w:p>
    <w:p w:rsidR="00A836FF" w:rsidRDefault="00A836FF">
      <w:pPr>
        <w:jc w:val="both"/>
      </w:pPr>
      <w:r>
        <w:rPr>
          <w:sz w:val="24"/>
          <w:szCs w:val="24"/>
        </w:rPr>
        <w:t>-         Режим занятий;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         положение о Родительском комитете; </w:t>
      </w:r>
    </w:p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Управление детского сада осуществляется в соответствии с законом РФ «Об образовании» и на основании Устава школы. Непосредственное управление детским садом осуществляет заведующая </w:t>
      </w:r>
      <w:proofErr w:type="spellStart"/>
      <w:r>
        <w:rPr>
          <w:sz w:val="24"/>
          <w:szCs w:val="24"/>
        </w:rPr>
        <w:t>Старцева</w:t>
      </w:r>
      <w:proofErr w:type="spellEnd"/>
      <w:r>
        <w:rPr>
          <w:sz w:val="24"/>
          <w:szCs w:val="24"/>
        </w:rPr>
        <w:t xml:space="preserve"> Татьяна Александровна, стаж педагогической работы - 7 лет, в данной должности 3 год.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  Формами самоуправления являются: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 Общее собрание трудового коллектива; </w:t>
      </w:r>
    </w:p>
    <w:p w:rsidR="00A836FF" w:rsidRDefault="00A836FF">
      <w:pPr>
        <w:jc w:val="both"/>
      </w:pPr>
      <w:r>
        <w:rPr>
          <w:sz w:val="24"/>
          <w:szCs w:val="24"/>
        </w:rPr>
        <w:t>- Совет    ДОУ;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 Методическое объединение. </w:t>
      </w:r>
    </w:p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2.Условия приема воспитанников в ДОУ </w:t>
      </w:r>
    </w:p>
    <w:p w:rsidR="00A836FF" w:rsidRDefault="00A836FF">
      <w:pPr>
        <w:jc w:val="both"/>
      </w:pPr>
      <w:r>
        <w:rPr>
          <w:b/>
          <w:sz w:val="24"/>
          <w:szCs w:val="24"/>
        </w:rPr>
        <w:lastRenderedPageBreak/>
        <w:tab/>
      </w:r>
    </w:p>
    <w:p w:rsidR="00A836FF" w:rsidRDefault="00A836FF">
      <w:pPr>
        <w:jc w:val="both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Прием в ДОУ  осуществляется в соответствии с Положением о порядке приёма детей и комплектовании групп дошкольного учреждения.</w:t>
      </w: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Отношения между родителями воспитанников и законными представителями строятся на договорной основе. </w:t>
      </w:r>
    </w:p>
    <w:p w:rsidR="00A836FF" w:rsidRDefault="00A836FF">
      <w:pPr>
        <w:jc w:val="both"/>
      </w:pPr>
      <w:r>
        <w:rPr>
          <w:sz w:val="24"/>
          <w:szCs w:val="24"/>
        </w:rPr>
        <w:tab/>
        <w:t>Общее количество групп – 2 (</w:t>
      </w:r>
      <w:proofErr w:type="gramStart"/>
      <w:r>
        <w:rPr>
          <w:sz w:val="24"/>
          <w:szCs w:val="24"/>
        </w:rPr>
        <w:t>разновозрастные</w:t>
      </w:r>
      <w:proofErr w:type="gramEnd"/>
      <w:r>
        <w:rPr>
          <w:sz w:val="24"/>
          <w:szCs w:val="24"/>
        </w:rPr>
        <w:t>).</w:t>
      </w: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Общее количество воспитанников в настоящее время – 48 ребенок. </w:t>
      </w:r>
    </w:p>
    <w:p w:rsidR="00A836FF" w:rsidRDefault="00A836FF">
      <w:pPr>
        <w:jc w:val="both"/>
      </w:pPr>
      <w:r>
        <w:rPr>
          <w:sz w:val="24"/>
          <w:szCs w:val="24"/>
        </w:rPr>
        <w:tab/>
      </w:r>
    </w:p>
    <w:p w:rsidR="00A836FF" w:rsidRDefault="00A836FF">
      <w:pPr>
        <w:jc w:val="both"/>
      </w:pPr>
      <w:r>
        <w:rPr>
          <w:sz w:val="24"/>
          <w:szCs w:val="24"/>
        </w:rPr>
        <w:t xml:space="preserve">    МАОУ «Викуловская СОШ № 1» - отделение с. Поддубровное (Детский сад «Солнышко») осуществляет свою деятельность в соответствии: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 •         Конституция Российской Федерации,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•          Конвенция «О правах ребенка»,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•          закон Российской Федерации «Об образовании»,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•          иные   законы Российской Федерации,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•          указы и распоряжения Президента Российской Федерации,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•          постановления и распоряжения Правительства Российской Федерации, 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•          законодательные и иные правовые акты государственных органов,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•          нормативные правовые акты органов местного самоуправления  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•          решения органов управления образованием всех уровней,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•          Устав школы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•          локальные акты, </w:t>
      </w:r>
    </w:p>
    <w:p w:rsidR="00A836FF" w:rsidRDefault="00A836FF">
      <w:pPr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Санитарно-эпидемиологическими</w:t>
      </w:r>
      <w:proofErr w:type="gramEnd"/>
      <w:r>
        <w:rPr>
          <w:sz w:val="24"/>
          <w:szCs w:val="24"/>
        </w:rPr>
        <w:t xml:space="preserve"> правила и нормы СанПиН  </w:t>
      </w:r>
    </w:p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sz w:val="24"/>
          <w:szCs w:val="24"/>
        </w:rPr>
        <w:t xml:space="preserve">  </w:t>
      </w:r>
    </w:p>
    <w:p w:rsidR="00A836FF" w:rsidRDefault="00A836FF">
      <w:pPr>
        <w:jc w:val="both"/>
      </w:pPr>
      <w:r>
        <w:rPr>
          <w:b/>
          <w:sz w:val="24"/>
          <w:szCs w:val="24"/>
        </w:rPr>
        <w:t xml:space="preserve">3. Условия осуществления образовательного процесса </w:t>
      </w:r>
    </w:p>
    <w:p w:rsidR="00A836FF" w:rsidRDefault="00A836FF">
      <w:pPr>
        <w:jc w:val="both"/>
        <w:rPr>
          <w:b/>
          <w:sz w:val="24"/>
          <w:szCs w:val="24"/>
        </w:rPr>
      </w:pPr>
    </w:p>
    <w:p w:rsidR="00A836FF" w:rsidRDefault="00A836FF">
      <w:pPr>
        <w:pStyle w:val="a8"/>
        <w:spacing w:line="276" w:lineRule="auto"/>
        <w:jc w:val="both"/>
      </w:pPr>
      <w:r>
        <w:rPr>
          <w:sz w:val="24"/>
          <w:szCs w:val="24"/>
        </w:rPr>
        <w:tab/>
        <w:t>Общеобразовательная программа дошкольного учреждения разработана в соответствии с примерной основной общеобразовательной программой  дошкольного образования «Мозаика»</w:t>
      </w:r>
    </w:p>
    <w:p w:rsidR="00A836FF" w:rsidRDefault="00A836FF">
      <w:pPr>
        <w:pStyle w:val="msolistparagraph0"/>
        <w:spacing w:line="276" w:lineRule="auto"/>
        <w:ind w:hanging="360"/>
        <w:jc w:val="both"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bCs/>
          <w:iCs/>
          <w:sz w:val="24"/>
          <w:szCs w:val="24"/>
        </w:rPr>
        <w:t xml:space="preserve">В соответствии с требованиями современной научной Концепции дошкольного воспитания, </w:t>
      </w:r>
      <w:r>
        <w:rPr>
          <w:sz w:val="24"/>
          <w:szCs w:val="24"/>
        </w:rPr>
        <w:t xml:space="preserve">ориентируясь на Федеральные государственные требования к структуре основной общеобразовательной программе дошкольного образования, педагогический коллектив основными  </w:t>
      </w:r>
      <w:r>
        <w:rPr>
          <w:b/>
          <w:bCs/>
          <w:sz w:val="24"/>
          <w:szCs w:val="24"/>
        </w:rPr>
        <w:t>целями</w:t>
      </w:r>
      <w:r>
        <w:rPr>
          <w:sz w:val="24"/>
          <w:szCs w:val="24"/>
        </w:rPr>
        <w:t xml:space="preserve"> своей работы видит: создание 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 дошкольного возраста, </w:t>
      </w:r>
      <w:r>
        <w:rPr>
          <w:bCs/>
          <w:iCs/>
          <w:sz w:val="24"/>
          <w:szCs w:val="24"/>
        </w:rPr>
        <w:t>обеспечение готовности  к школьному</w:t>
      </w:r>
      <w:proofErr w:type="gramEnd"/>
      <w:r>
        <w:rPr>
          <w:bCs/>
          <w:iCs/>
          <w:sz w:val="24"/>
          <w:szCs w:val="24"/>
        </w:rPr>
        <w:t xml:space="preserve"> обучению, обеспечение безопасности жизнедеятельности дошкольника.</w:t>
      </w:r>
    </w:p>
    <w:p w:rsidR="00A836FF" w:rsidRDefault="00A836FF">
      <w:pPr>
        <w:pStyle w:val="msolistparagraph0"/>
        <w:jc w:val="both"/>
      </w:pPr>
      <w:r>
        <w:rPr>
          <w:bCs/>
          <w:iCs/>
          <w:sz w:val="24"/>
          <w:szCs w:val="24"/>
        </w:rPr>
        <w:tab/>
        <w:t xml:space="preserve"> </w:t>
      </w:r>
      <w:proofErr w:type="gramStart"/>
      <w:r>
        <w:rPr>
          <w:bCs/>
          <w:iCs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 – исследовательской, продуктивной, музыкально – художественной, чтения.</w:t>
      </w:r>
      <w:proofErr w:type="gramEnd"/>
    </w:p>
    <w:p w:rsidR="00A836FF" w:rsidRDefault="00A836FF">
      <w:pPr>
        <w:spacing w:before="30" w:after="30"/>
        <w:jc w:val="both"/>
      </w:pPr>
      <w:r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ab/>
      </w:r>
    </w:p>
    <w:p w:rsidR="00A836FF" w:rsidRDefault="00A836FF">
      <w:pPr>
        <w:spacing w:before="30" w:after="30"/>
        <w:jc w:val="both"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Для достижения целей Программы решаются следующие </w:t>
      </w:r>
      <w:r>
        <w:rPr>
          <w:b/>
          <w:sz w:val="24"/>
          <w:szCs w:val="24"/>
        </w:rPr>
        <w:t>задачи:</w:t>
      </w:r>
    </w:p>
    <w:p w:rsidR="00A836FF" w:rsidRDefault="00A836FF">
      <w:pPr>
        <w:pStyle w:val="msolistparagraphcxspmiddle"/>
        <w:numPr>
          <w:ilvl w:val="1"/>
          <w:numId w:val="2"/>
        </w:numPr>
        <w:tabs>
          <w:tab w:val="left" w:pos="567"/>
        </w:tabs>
        <w:ind w:hanging="946"/>
        <w:jc w:val="both"/>
      </w:pPr>
      <w:r>
        <w:rPr>
          <w:bCs/>
          <w:iCs/>
          <w:sz w:val="24"/>
          <w:szCs w:val="24"/>
        </w:rPr>
        <w:t>Охрана жизни и укрепление физического и психического здоровья детей, воспитание потребности в здоровом образе жизни;</w:t>
      </w:r>
    </w:p>
    <w:p w:rsidR="00A836FF" w:rsidRDefault="00A836FF">
      <w:pPr>
        <w:pStyle w:val="msolistparagraphcxspmiddle"/>
        <w:numPr>
          <w:ilvl w:val="1"/>
          <w:numId w:val="2"/>
        </w:numPr>
        <w:tabs>
          <w:tab w:val="left" w:pos="567"/>
        </w:tabs>
        <w:ind w:hanging="946"/>
        <w:jc w:val="both"/>
      </w:pPr>
      <w:r>
        <w:rPr>
          <w:rFonts w:eastAsia="Wingdings"/>
          <w:bCs/>
          <w:iCs/>
          <w:sz w:val="24"/>
          <w:szCs w:val="24"/>
        </w:rPr>
        <w:lastRenderedPageBreak/>
        <w:t>Обеспечение познавательно – речевого, социально – личностного,</w:t>
      </w:r>
      <w:r>
        <w:rPr>
          <w:bCs/>
          <w:iCs/>
          <w:sz w:val="24"/>
          <w:szCs w:val="24"/>
        </w:rPr>
        <w:t xml:space="preserve"> </w:t>
      </w:r>
      <w:r>
        <w:rPr>
          <w:rFonts w:eastAsia="Wingdings"/>
          <w:bCs/>
          <w:iCs/>
          <w:sz w:val="24"/>
          <w:szCs w:val="24"/>
        </w:rPr>
        <w:t>художественно – эстетического и физического развития детей;</w:t>
      </w:r>
    </w:p>
    <w:p w:rsidR="00A836FF" w:rsidRDefault="00A836FF">
      <w:pPr>
        <w:pStyle w:val="msolistparagraphcxspmiddle"/>
        <w:numPr>
          <w:ilvl w:val="0"/>
          <w:numId w:val="4"/>
        </w:numPr>
        <w:tabs>
          <w:tab w:val="left" w:pos="567"/>
        </w:tabs>
        <w:ind w:left="567" w:hanging="253"/>
        <w:jc w:val="both"/>
      </w:pPr>
      <w:r>
        <w:rPr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sz w:val="24"/>
          <w:szCs w:val="24"/>
        </w:rPr>
        <w:t>общительными</w:t>
      </w:r>
      <w:proofErr w:type="gramEnd"/>
      <w:r>
        <w:rPr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A836FF" w:rsidRDefault="00A836FF">
      <w:pPr>
        <w:numPr>
          <w:ilvl w:val="0"/>
          <w:numId w:val="4"/>
        </w:numPr>
        <w:tabs>
          <w:tab w:val="left" w:pos="567"/>
        </w:tabs>
        <w:autoSpaceDE w:val="0"/>
        <w:ind w:left="567" w:hanging="237"/>
        <w:jc w:val="both"/>
      </w:pPr>
      <w:r>
        <w:rPr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A836FF" w:rsidRDefault="00A836FF">
      <w:pPr>
        <w:numPr>
          <w:ilvl w:val="0"/>
          <w:numId w:val="4"/>
        </w:numPr>
        <w:tabs>
          <w:tab w:val="left" w:pos="567"/>
        </w:tabs>
        <w:autoSpaceDE w:val="0"/>
        <w:ind w:left="567" w:hanging="283"/>
        <w:jc w:val="both"/>
      </w:pPr>
      <w:r>
        <w:rPr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836FF" w:rsidRDefault="00A836FF">
      <w:pPr>
        <w:numPr>
          <w:ilvl w:val="0"/>
          <w:numId w:val="4"/>
        </w:numPr>
        <w:tabs>
          <w:tab w:val="left" w:pos="567"/>
        </w:tabs>
        <w:autoSpaceDE w:val="0"/>
        <w:ind w:left="709" w:hanging="379"/>
        <w:jc w:val="both"/>
      </w:pPr>
      <w:r>
        <w:rPr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A836FF" w:rsidRDefault="00A836FF">
      <w:pPr>
        <w:numPr>
          <w:ilvl w:val="0"/>
          <w:numId w:val="4"/>
        </w:numPr>
        <w:tabs>
          <w:tab w:val="left" w:pos="567"/>
        </w:tabs>
        <w:autoSpaceDE w:val="0"/>
        <w:ind w:left="709" w:hanging="379"/>
        <w:jc w:val="both"/>
      </w:pPr>
      <w:r>
        <w:rPr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A836FF" w:rsidRDefault="00A836FF">
      <w:pPr>
        <w:jc w:val="both"/>
      </w:pPr>
      <w:r>
        <w:rPr>
          <w:sz w:val="24"/>
          <w:szCs w:val="24"/>
        </w:rPr>
        <w:tab/>
        <w:t>Основной целью деятельности  является 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 родители, воспитатель.</w:t>
      </w:r>
    </w:p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sz w:val="24"/>
          <w:szCs w:val="24"/>
        </w:rPr>
        <w:t>Особенности образовательного процесса.</w:t>
      </w: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Группа функционирует в режиме 5 дневной рабочей недели. </w:t>
      </w: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Образовательный процесс осуществляется по двум режимам - с учетом теплого и холодного периода года. </w:t>
      </w:r>
    </w:p>
    <w:p w:rsidR="00A836FF" w:rsidRDefault="00A836FF">
      <w:pPr>
        <w:jc w:val="both"/>
      </w:pPr>
      <w:r>
        <w:rPr>
          <w:sz w:val="24"/>
          <w:szCs w:val="24"/>
        </w:rPr>
        <w:tab/>
        <w:t>Созданы условия для разностороннего развития детей с 1 до 7 лет - детский сад оснащен оборудованием для разнообразных видов детской деятельности в помещении и на участках с учетом финансовых возможностей ДОУ.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Все  компоненты развивающей предметной среды  детского сада включают оптимально возможные условия для полноценного физического, эстетического, познавательного и социального развития детей.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           Дошкольное образовательное учреждение осуществляет взаимодействие с социумом. 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осуществлялось </w:t>
      </w:r>
      <w:proofErr w:type="gramStart"/>
      <w:r>
        <w:rPr>
          <w:sz w:val="24"/>
          <w:szCs w:val="24"/>
        </w:rPr>
        <w:t>согласно заключения</w:t>
      </w:r>
      <w:proofErr w:type="gramEnd"/>
      <w:r>
        <w:rPr>
          <w:sz w:val="24"/>
          <w:szCs w:val="24"/>
        </w:rPr>
        <w:t xml:space="preserve"> договоров и плана мероприятий совместной деятельности. </w:t>
      </w:r>
    </w:p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Непосредственная образовательная деятельность ведется по подгруппам. </w:t>
      </w: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Продолжительность образовательной деятельности: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во второй младшей подгруппе (дети от 3 до 4 лет) – 15 минут;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в средней подгруппе (дети от 4 до 5 лет) – 20 минут;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в старшей подгруппе (дети от 5 до 6 лет) – 25 минут;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в подготовительной к школе подгруппе (дети от 6 до 7 лет) – 30 минут. </w:t>
      </w:r>
    </w:p>
    <w:p w:rsidR="00A836FF" w:rsidRDefault="00A836FF">
      <w:pPr>
        <w:jc w:val="both"/>
      </w:pPr>
      <w:r>
        <w:rPr>
          <w:sz w:val="24"/>
          <w:szCs w:val="24"/>
        </w:rPr>
        <w:lastRenderedPageBreak/>
        <w:tab/>
        <w:t xml:space="preserve">В середине образовательной деятельности педагоги проводят физкультминутку. Между образовательными деятельностями предусмотрены  перерывы продолжительностью 10 минут. </w:t>
      </w: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: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 образовательную деятельность, осуществляемую в процессе организации различных видов детской деятельности;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 образовательную деятельность, осуществляемую в ходе режимных моментов;                                 - самостоятельную  деятельность;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 взаимодействие с семьями детей. </w:t>
      </w: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 </w:t>
      </w:r>
    </w:p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b/>
          <w:sz w:val="24"/>
          <w:szCs w:val="24"/>
        </w:rPr>
        <w:t xml:space="preserve">4.Медицинское обслуживание </w:t>
      </w:r>
    </w:p>
    <w:p w:rsidR="00A836FF" w:rsidRDefault="00A836FF">
      <w:pPr>
        <w:jc w:val="both"/>
        <w:rPr>
          <w:b/>
          <w:sz w:val="24"/>
          <w:szCs w:val="24"/>
        </w:rPr>
      </w:pP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Медицинское обслуживание осуществляет фельдшер Поддубровинского </w:t>
      </w:r>
      <w:proofErr w:type="spellStart"/>
      <w:r>
        <w:rPr>
          <w:sz w:val="24"/>
          <w:szCs w:val="24"/>
        </w:rPr>
        <w:t>ФАПа</w:t>
      </w:r>
      <w:proofErr w:type="spellEnd"/>
      <w:r>
        <w:rPr>
          <w:sz w:val="24"/>
          <w:szCs w:val="24"/>
        </w:rPr>
        <w:t xml:space="preserve">. </w:t>
      </w: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Динамика состояния здоровья воспитанников, меры по охране и укреплению здоровья. </w:t>
      </w:r>
    </w:p>
    <w:p w:rsidR="00A836FF" w:rsidRDefault="00A836FF">
      <w:pPr>
        <w:jc w:val="both"/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Проводя  мониторинг здоровья с целью профилактики заболеваемости детей в течение учебного года воспитатели   отслеживали</w:t>
      </w:r>
      <w:proofErr w:type="gramEnd"/>
      <w:r>
        <w:rPr>
          <w:sz w:val="24"/>
          <w:szCs w:val="24"/>
        </w:rPr>
        <w:t xml:space="preserve">: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·         посещение узких специалистов детьми, состоящими на учёте;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·         реализацию рекомендаций узких специалистов;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·         контроль медицинской службы ДОУ за исполнением рекомендаций детям, пришедшим в детский сад после болезни. </w:t>
      </w: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Один из самых важных показателей – это динамика заболеваемости воспитанников детского сада. </w:t>
      </w:r>
    </w:p>
    <w:p w:rsidR="00A836FF" w:rsidRDefault="00A836FF">
      <w:pPr>
        <w:jc w:val="both"/>
      </w:pPr>
      <w:r>
        <w:rPr>
          <w:sz w:val="24"/>
          <w:szCs w:val="24"/>
        </w:rPr>
        <w:tab/>
        <w:t>Заболеваемость детей в дошкольном учреждении   в днях на одного ребенка составила: в 2015 – 2016 году  3 дня.</w:t>
      </w: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 </w:t>
      </w: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 В 2015-2016 учебном году особое внимание работники детского сада уделяли оздоровительным мероприятиям. Также щадящий режим и проведение большого времени на свежем воздухе. Наряду с уменьшением заболеваемости у детей отмечается повышение эмоционального тонуса и физической выносливости. Таким образом, укрепление здоровья детей становится ценностным приоритетом всей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–образовательной работы детского сада не только в плане физического воспитания, но и обучения в целом.  Результатом проделанной работы является снижение числа пропущенных по болезни дней в общем числе дней, проведенных детьми в группе. </w:t>
      </w:r>
    </w:p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b/>
          <w:sz w:val="24"/>
          <w:szCs w:val="24"/>
        </w:rPr>
        <w:t>5.Обеспечение безопасности  учреждения</w:t>
      </w:r>
      <w:r>
        <w:rPr>
          <w:sz w:val="24"/>
          <w:szCs w:val="24"/>
        </w:rPr>
        <w:t xml:space="preserve">. </w:t>
      </w:r>
    </w:p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sz w:val="24"/>
          <w:szCs w:val="24"/>
        </w:rPr>
        <w:t xml:space="preserve">         В детском саду созданы условия по организации безопасности образовательного процесса: </w:t>
      </w:r>
    </w:p>
    <w:p w:rsidR="00A836FF" w:rsidRDefault="00A836FF">
      <w:pPr>
        <w:jc w:val="both"/>
      </w:pPr>
      <w:r>
        <w:rPr>
          <w:sz w:val="24"/>
          <w:szCs w:val="24"/>
        </w:rPr>
        <w:lastRenderedPageBreak/>
        <w:tab/>
        <w:t xml:space="preserve">В соответствии с Федеральным Законом от 17.07.1999 г. № 181-ФЗ «Об основах  пожарной безопасности в Российской Федерации»,  нормативно-правовыми актами, приказами Министерства образования Московской  области,  в учреждении проделана определенная работа по обеспечению безопасности жизнедеятельности работников,  воспитанников во время воспитательно-образовательного процесса.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·       Разработаны все  инструкции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ОТ.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·     Своевременно организовывается  обучение и проверка знаний требований охраны труда вновь поступивших работников учреждения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·     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  и всего персонала.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·  Своевременно проводятся инструктажи по охране труда и пожарной безопасности с работниками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·    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 </w:t>
      </w:r>
    </w:p>
    <w:p w:rsidR="00A836FF" w:rsidRDefault="00A836FF">
      <w:pPr>
        <w:jc w:val="both"/>
      </w:pPr>
      <w:r>
        <w:rPr>
          <w:sz w:val="24"/>
          <w:szCs w:val="24"/>
        </w:rPr>
        <w:t>·  Работает комиссия по ОТ, которая проводит раз в месяц рейды административн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общественного контроля по ОТ. По итогам рейдов проводятся совещания с составлением протокола. Осуществляется работа по устранению недостатков, выявленных комиссией.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·   Проведен  общий технический осмотр здания, проверка сопротивления изоляции электросети и заземления оборудования, проверка исправности </w:t>
      </w:r>
      <w:proofErr w:type="spellStart"/>
      <w:r>
        <w:rPr>
          <w:sz w:val="24"/>
          <w:szCs w:val="24"/>
        </w:rPr>
        <w:t>электророзеток</w:t>
      </w:r>
      <w:proofErr w:type="spellEnd"/>
      <w:r>
        <w:rPr>
          <w:sz w:val="24"/>
          <w:szCs w:val="24"/>
        </w:rPr>
        <w:t>, электрооборудования, наличия в электросетях стандартных предохранителей, своевременно проводится  заменена светильников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·         Проведено переосвидетельствование огнетушителей.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·         Приобретены моющие и дезинфицирующие средства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·         Приобретены аптечки для оказания первой помощи.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·         Завезён новый песок в песочницы.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·         Начата работа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аттестация</w:t>
      </w:r>
      <w:proofErr w:type="gramEnd"/>
      <w:r>
        <w:rPr>
          <w:sz w:val="24"/>
          <w:szCs w:val="24"/>
        </w:rPr>
        <w:t xml:space="preserve"> рабочих  мест. </w:t>
      </w:r>
    </w:p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sz w:val="24"/>
          <w:szCs w:val="24"/>
        </w:rPr>
        <w:t xml:space="preserve">  Принимаются меры антитеррористической защищенности:  </w:t>
      </w:r>
    </w:p>
    <w:p w:rsidR="00A836FF" w:rsidRDefault="00A836FF">
      <w:pPr>
        <w:jc w:val="both"/>
      </w:pPr>
      <w:r>
        <w:rPr>
          <w:sz w:val="24"/>
          <w:szCs w:val="24"/>
        </w:rPr>
        <w:t>·   разработаны  инструкции  при угрозе проведения теракта  или возникновении ЧС, функциональные обязанности ответственного лица за выполнение мероприятий  по антитеррористической защите объекта.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 два раза в год проводятся инструктажи по антитеррористической безопасности. </w:t>
      </w:r>
    </w:p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6.Организация питания</w:t>
      </w:r>
      <w:r>
        <w:rPr>
          <w:sz w:val="24"/>
          <w:szCs w:val="24"/>
        </w:rPr>
        <w:t xml:space="preserve">. </w:t>
      </w:r>
    </w:p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Осуществляется 4-х разовое питание  в соответствии с «Примерным 20-дневным меню для организации питания детей от 1,5 до 3-х лет и от 3-х до 7-ми лет в муниципальном дошкольном образовательном учреждении, реализующем общеобразовательные программы дошкольного образования с 9-часовым  пребыванием детей» и Санитарно-эпидемиологическими правилами и нормативами СанПиН. </w:t>
      </w:r>
    </w:p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b/>
          <w:sz w:val="24"/>
          <w:szCs w:val="24"/>
        </w:rPr>
        <w:lastRenderedPageBreak/>
        <w:t>7.Кадровый потенциал</w:t>
      </w:r>
      <w:r>
        <w:rPr>
          <w:sz w:val="24"/>
          <w:szCs w:val="24"/>
        </w:rPr>
        <w:t xml:space="preserve">. </w:t>
      </w:r>
    </w:p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sz w:val="24"/>
          <w:szCs w:val="24"/>
        </w:rPr>
        <w:tab/>
        <w:t>ДОУ укомплектовано педагогическими кадрами:</w:t>
      </w:r>
    </w:p>
    <w:p w:rsidR="00A836FF" w:rsidRDefault="00A836FF">
      <w:pPr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Заведующий – 1. </w:t>
      </w:r>
    </w:p>
    <w:p w:rsidR="00A836FF" w:rsidRDefault="00A836FF">
      <w:pPr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Воспитатель -  2.      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В ДОУ созданы необходимые условия для профессионального роста сотрудников: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•   Существует план повышения квалификации и переподготовки педагогических работников, план аттестации  педагогических кадров. </w:t>
      </w:r>
    </w:p>
    <w:p w:rsidR="00A836FF" w:rsidRDefault="00A836FF">
      <w:pPr>
        <w:jc w:val="both"/>
      </w:pPr>
      <w:r>
        <w:rPr>
          <w:sz w:val="24"/>
          <w:szCs w:val="24"/>
        </w:rPr>
        <w:t>•    Ежегодно педагоги повышают уровень своего профессионального  мастерства посредством самообразования.</w:t>
      </w:r>
    </w:p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b/>
          <w:sz w:val="24"/>
          <w:szCs w:val="24"/>
        </w:rPr>
        <w:t>8.Мониторинг образовательного процесса</w:t>
      </w:r>
      <w:r>
        <w:rPr>
          <w:sz w:val="24"/>
          <w:szCs w:val="24"/>
        </w:rPr>
        <w:t xml:space="preserve">. </w:t>
      </w:r>
    </w:p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В целях обеспечения комплексного подхода к оценке итоговых и промежуточных результатов освоения основной общеобразовательной  программы, на основании Федеральных государственных образовательных стандартов к структуре основной общеобразовательной программы дошкольного образования, был проведен мониторинг освоения  основной общеобразовательной  программы по образовательным областям. </w:t>
      </w:r>
    </w:p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Анализ результатов показал, что  уровень овладения детьми необходимыми знаниями, навыками и умениями по всем образовательным областям соответствует возрасту.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    </w:t>
      </w: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Промежуточный и итоговый мониторинг  результатов освоения Программы показал целесообразность использования принятой в ДОУ модели образовательного процесса. </w:t>
      </w:r>
    </w:p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9.Взаимодействие с семьями воспитанников</w:t>
      </w:r>
      <w:r>
        <w:rPr>
          <w:sz w:val="24"/>
          <w:szCs w:val="24"/>
        </w:rPr>
        <w:t xml:space="preserve">. </w:t>
      </w:r>
    </w:p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С целью совершенствования  сложившейся в ДОУ системы работы с семьей в годовой план 2015– 2016 учебного года были включены мероприятия, направленные на решение проблем, выявленных в результате анализа работы с семьей в предыдущем учебном году. </w:t>
      </w: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По опросам родителей наиболее удачными формами работы оказались: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-тематические родительские собрания;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-совместная работа с родителями по благоустройству помещений и территории детского сада;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-проведение в ДОУ Дней открытых дверей: просмотр открытых занятий; </w:t>
      </w:r>
    </w:p>
    <w:p w:rsidR="00A836FF" w:rsidRDefault="00A836FF">
      <w:pPr>
        <w:jc w:val="both"/>
      </w:pPr>
      <w:r>
        <w:rPr>
          <w:sz w:val="24"/>
          <w:szCs w:val="24"/>
        </w:rPr>
        <w:tab/>
        <w:t xml:space="preserve">Поддерживается традиция проведения осенью праздника, посвященного Дню матери,  спортивных досугов, посвященных Дню защитника Отечества, Дню космонавтики и пр. </w:t>
      </w:r>
    </w:p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b/>
          <w:sz w:val="24"/>
          <w:szCs w:val="24"/>
        </w:rPr>
        <w:t xml:space="preserve">10. Перспективы и планы развития </w:t>
      </w:r>
    </w:p>
    <w:p w:rsidR="00A836FF" w:rsidRDefault="00A836FF">
      <w:pPr>
        <w:jc w:val="both"/>
        <w:rPr>
          <w:b/>
          <w:i/>
          <w:sz w:val="24"/>
          <w:szCs w:val="24"/>
        </w:rPr>
      </w:pPr>
    </w:p>
    <w:p w:rsidR="00A836FF" w:rsidRDefault="00A836FF">
      <w:pPr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С целью реализации задач, определенных программой развития, коллектив ДОУ ставит на новый учебный год следующие задачи: </w:t>
      </w:r>
    </w:p>
    <w:p w:rsidR="00A836FF" w:rsidRDefault="00A836FF">
      <w:pPr>
        <w:jc w:val="both"/>
      </w:pPr>
      <w:r>
        <w:rPr>
          <w:sz w:val="24"/>
          <w:szCs w:val="24"/>
        </w:rPr>
        <w:lastRenderedPageBreak/>
        <w:t xml:space="preserve">* обеспечение социального речевого окружения, соответствующего интересам воспитанников;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* создание в каждой возрастной группе развивающей среды, способствующей физическому и интеллектуальному развитию  детей;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* определение игровой деятельности как ведущего фактора в деле развития речи дошкольников;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* обеспечение  условий для профессионального роста воспитателей; </w:t>
      </w:r>
    </w:p>
    <w:p w:rsidR="00A836FF" w:rsidRDefault="00A836FF">
      <w:pPr>
        <w:jc w:val="both"/>
      </w:pPr>
      <w:r>
        <w:rPr>
          <w:sz w:val="24"/>
          <w:szCs w:val="24"/>
        </w:rPr>
        <w:t xml:space="preserve">* решение вопросов финансирования и материально-технического обеспечения устойчивого функционирования ДОУ и программы его развития. </w:t>
      </w:r>
    </w:p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 xml:space="preserve"> Анализ показателей деятельности подлежащих </w:t>
      </w:r>
      <w:proofErr w:type="spellStart"/>
      <w:r>
        <w:rPr>
          <w:b/>
          <w:sz w:val="24"/>
          <w:szCs w:val="24"/>
        </w:rPr>
        <w:t>самообследованию</w:t>
      </w:r>
      <w:proofErr w:type="spellEnd"/>
      <w:r>
        <w:rPr>
          <w:b/>
          <w:sz w:val="24"/>
          <w:szCs w:val="24"/>
        </w:rPr>
        <w:t>.</w:t>
      </w:r>
    </w:p>
    <w:p w:rsidR="00A836FF" w:rsidRDefault="00A836F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деятельность.</w:t>
      </w:r>
    </w:p>
    <w:p w:rsidR="00A836FF" w:rsidRDefault="00A836F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Участники образовательного процесса</w:t>
      </w:r>
    </w:p>
    <w:p w:rsidR="00A836FF" w:rsidRDefault="00A836FF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Контингент детей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850"/>
        <w:gridCol w:w="1134"/>
        <w:gridCol w:w="1276"/>
        <w:gridCol w:w="1134"/>
        <w:gridCol w:w="1276"/>
        <w:gridCol w:w="1380"/>
      </w:tblGrid>
      <w:tr w:rsidR="00A836FF">
        <w:trPr>
          <w:cantSplit/>
          <w:trHeight w:val="33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r>
              <w:rPr>
                <w:sz w:val="24"/>
                <w:szCs w:val="24"/>
              </w:rPr>
              <w:t xml:space="preserve">Общее количество </w:t>
            </w:r>
          </w:p>
          <w:p w:rsidR="00A836FF" w:rsidRDefault="00A836FF"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snapToGrid w:val="0"/>
              <w:rPr>
                <w:sz w:val="24"/>
                <w:szCs w:val="24"/>
              </w:rPr>
            </w:pPr>
          </w:p>
          <w:p w:rsidR="00A836FF" w:rsidRDefault="00A836FF">
            <w:r>
              <w:rPr>
                <w:sz w:val="24"/>
                <w:szCs w:val="24"/>
              </w:rPr>
              <w:t>ИКП</w:t>
            </w:r>
          </w:p>
          <w:p w:rsidR="00A836FF" w:rsidRDefault="00A836F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По возрасту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По полу</w:t>
            </w:r>
          </w:p>
        </w:tc>
      </w:tr>
      <w:tr w:rsidR="00A836FF">
        <w:trPr>
          <w:cantSplit/>
          <w:trHeight w:val="49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от 1 до 3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r>
              <w:rPr>
                <w:sz w:val="24"/>
                <w:szCs w:val="24"/>
              </w:rPr>
              <w:t>от 3 до 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r>
              <w:rPr>
                <w:sz w:val="24"/>
                <w:szCs w:val="24"/>
              </w:rPr>
              <w:t>от 5 до 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r>
              <w:rPr>
                <w:sz w:val="24"/>
                <w:szCs w:val="24"/>
              </w:rPr>
              <w:t>мальчики</w:t>
            </w:r>
          </w:p>
        </w:tc>
      </w:tr>
      <w:tr w:rsidR="00A836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r>
              <w:rPr>
                <w:sz w:val="24"/>
                <w:szCs w:val="24"/>
              </w:rPr>
              <w:t>2014-2015г.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</w:tr>
      <w:tr w:rsidR="00A836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r>
              <w:rPr>
                <w:sz w:val="24"/>
                <w:szCs w:val="24"/>
              </w:rPr>
              <w:t>2015-2016г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A836FF" w:rsidRDefault="00A836F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6FF" w:rsidRDefault="00A836F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6FF" w:rsidRDefault="00A836FF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Контингент воспитанников  за 2015-2016 уменьшился. Воспитанников с ограниченными возможностями здоровья 1. Средний показатель пропущенных дней при посещении детского сада по болезни на одного воспитанника не изменился (11 дней).</w:t>
      </w:r>
    </w:p>
    <w:p w:rsidR="00A836FF" w:rsidRDefault="00A836FF">
      <w:pPr>
        <w:pStyle w:val="ListParagraph"/>
        <w:numPr>
          <w:ilvl w:val="2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Кадровое обеспечение педагогического процесса</w:t>
      </w:r>
    </w:p>
    <w:p w:rsidR="00A836FF" w:rsidRDefault="00A836FF">
      <w:pPr>
        <w:jc w:val="both"/>
      </w:pPr>
      <w:r>
        <w:rPr>
          <w:sz w:val="24"/>
          <w:szCs w:val="24"/>
        </w:rPr>
        <w:t>Общее количество педагогов – 2 человек.</w:t>
      </w:r>
    </w:p>
    <w:p w:rsidR="00A836FF" w:rsidRDefault="00A836FF">
      <w:pPr>
        <w:jc w:val="both"/>
      </w:pPr>
      <w:r>
        <w:rPr>
          <w:sz w:val="24"/>
          <w:szCs w:val="24"/>
        </w:rPr>
        <w:t>Возраст: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57"/>
        <w:gridCol w:w="1236"/>
        <w:gridCol w:w="1348"/>
        <w:gridCol w:w="1573"/>
        <w:gridCol w:w="1693"/>
        <w:gridCol w:w="1425"/>
      </w:tblGrid>
      <w:tr w:rsidR="00A836F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До 20 лет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От 20 до 30 лет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От 30 до 40 лет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От 40 до 50 лет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Старше 50 лет</w:t>
            </w:r>
          </w:p>
        </w:tc>
      </w:tr>
      <w:tr w:rsidR="00A836FF">
        <w:trPr>
          <w:trHeight w:val="69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 xml:space="preserve">2014-2015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2 человека 100%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A836FF">
        <w:trPr>
          <w:trHeight w:val="33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 xml:space="preserve">2015-2016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2 человека</w:t>
            </w:r>
          </w:p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sz w:val="24"/>
          <w:szCs w:val="24"/>
        </w:rPr>
        <w:t>По уровню образования: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1221"/>
        <w:gridCol w:w="1526"/>
        <w:gridCol w:w="1811"/>
        <w:gridCol w:w="1613"/>
        <w:gridCol w:w="1173"/>
      </w:tblGrid>
      <w:tr w:rsidR="00A836FF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Незаконченное высшее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 xml:space="preserve">Среднее </w:t>
            </w:r>
          </w:p>
        </w:tc>
      </w:tr>
      <w:tr w:rsidR="00A836FF">
        <w:trPr>
          <w:cantSplit/>
          <w:trHeight w:val="9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both"/>
            </w:pPr>
            <w:r>
              <w:rPr>
                <w:sz w:val="24"/>
                <w:szCs w:val="24"/>
              </w:rPr>
              <w:t>В том числе кандидаты и доктора наук</w:t>
            </w: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836FF">
        <w:trPr>
          <w:trHeight w:val="84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2014-2015</w:t>
            </w:r>
          </w:p>
          <w:p w:rsidR="00A836FF" w:rsidRDefault="00A836FF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2 чел. 100%</w:t>
            </w:r>
          </w:p>
          <w:p w:rsidR="00A836FF" w:rsidRDefault="00A8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A836FF">
        <w:trPr>
          <w:trHeight w:val="1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 xml:space="preserve">2015-2016 </w:t>
            </w:r>
            <w:proofErr w:type="spellStart"/>
            <w:r>
              <w:rPr>
                <w:sz w:val="24"/>
                <w:szCs w:val="24"/>
              </w:rPr>
              <w:lastRenderedPageBreak/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836FF" w:rsidRDefault="00A8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2 чел. 100%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sz w:val="24"/>
          <w:szCs w:val="24"/>
        </w:rPr>
        <w:t>По стажу работы: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78"/>
        <w:gridCol w:w="1022"/>
        <w:gridCol w:w="885"/>
        <w:gridCol w:w="993"/>
        <w:gridCol w:w="993"/>
        <w:gridCol w:w="940"/>
        <w:gridCol w:w="993"/>
        <w:gridCol w:w="928"/>
      </w:tblGrid>
      <w:tr w:rsidR="00A836FF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1-3 года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6-10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11-15 лет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16-20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21-25 лет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26 и более лет</w:t>
            </w:r>
          </w:p>
        </w:tc>
      </w:tr>
      <w:tr w:rsidR="00A836FF">
        <w:trPr>
          <w:trHeight w:val="753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2014-2015</w:t>
            </w:r>
          </w:p>
          <w:p w:rsidR="00A836FF" w:rsidRDefault="00A836FF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2 чел. 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A836FF">
        <w:trPr>
          <w:trHeight w:val="282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 xml:space="preserve">2015-2016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836FF" w:rsidRDefault="00A8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2 чел. 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836FF" w:rsidRDefault="00A836FF">
      <w:pPr>
        <w:jc w:val="both"/>
        <w:rPr>
          <w:sz w:val="24"/>
          <w:szCs w:val="24"/>
        </w:rPr>
      </w:pPr>
    </w:p>
    <w:p w:rsidR="00A836FF" w:rsidRDefault="00A836FF">
      <w:pPr>
        <w:jc w:val="both"/>
      </w:pPr>
      <w:r>
        <w:rPr>
          <w:sz w:val="24"/>
          <w:szCs w:val="24"/>
        </w:rPr>
        <w:t>По квалификационным категориям:</w:t>
      </w:r>
    </w:p>
    <w:p w:rsidR="00A836FF" w:rsidRDefault="00A836FF">
      <w:pPr>
        <w:jc w:val="both"/>
      </w:pPr>
      <w:r>
        <w:rPr>
          <w:sz w:val="24"/>
          <w:szCs w:val="24"/>
        </w:rPr>
        <w:t>- работников высшей квалификационной категории –  нет</w:t>
      </w:r>
    </w:p>
    <w:p w:rsidR="00A836FF" w:rsidRDefault="00A836FF">
      <w:pPr>
        <w:jc w:val="both"/>
      </w:pPr>
      <w:r>
        <w:rPr>
          <w:sz w:val="24"/>
          <w:szCs w:val="24"/>
        </w:rPr>
        <w:t>- работников 1-й квалификационной категории – нет</w:t>
      </w:r>
    </w:p>
    <w:p w:rsidR="00A836FF" w:rsidRDefault="00A836FF">
      <w:pPr>
        <w:jc w:val="both"/>
      </w:pPr>
      <w:r>
        <w:rPr>
          <w:sz w:val="24"/>
          <w:szCs w:val="24"/>
        </w:rPr>
        <w:t>- работников с соответствием занимаемой должности – нет</w:t>
      </w:r>
    </w:p>
    <w:p w:rsidR="00A836FF" w:rsidRDefault="00A836FF">
      <w:pPr>
        <w:pStyle w:val="NoSpacing"/>
        <w:jc w:val="both"/>
      </w:pPr>
      <w:r>
        <w:rPr>
          <w:rFonts w:ascii="Times New Roman" w:hAnsi="Times New Roman" w:cs="Times New Roman"/>
          <w:position w:val="6"/>
          <w:sz w:val="24"/>
          <w:szCs w:val="24"/>
        </w:rPr>
        <w:t>Контингент педагогических работников не изменился.   В детском саду нет молодых специалистов. Все педагоги имеют специальное педагогическое образование.  Музыкального работника, инструктора по физической культуре, логопеда, психолога нет в детском саде.</w:t>
      </w:r>
    </w:p>
    <w:p w:rsidR="00A836FF" w:rsidRDefault="00A836FF">
      <w:pPr>
        <w:pStyle w:val="NoSpacing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position w:val="6"/>
          <w:sz w:val="24"/>
          <w:szCs w:val="24"/>
        </w:rPr>
        <w:t>Инфраструктура.</w:t>
      </w:r>
    </w:p>
    <w:p w:rsidR="00A836FF" w:rsidRDefault="00A836FF">
      <w:pPr>
        <w:pStyle w:val="NoSpacing"/>
        <w:jc w:val="both"/>
      </w:pPr>
      <w:r>
        <w:rPr>
          <w:rFonts w:ascii="Times New Roman" w:hAnsi="Times New Roman" w:cs="Times New Roman"/>
          <w:position w:val="6"/>
          <w:sz w:val="24"/>
          <w:szCs w:val="24"/>
        </w:rPr>
        <w:t>Общая площадь помещений, в которых осуществляется образовательная деятельность, по сравнению с прошлым годом,  не изменилась. Также имеется музыкальный и физкультурный зал. Отсутствует прогулочная площадка, обеспечивающая физическую активность и разнообразную игровую деятельность воспитанников на прогулке.</w:t>
      </w:r>
    </w:p>
    <w:p w:rsidR="00A836FF" w:rsidRDefault="00A836FF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836FF" w:rsidRDefault="00A836FF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A836FF" w:rsidRDefault="00A836FF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 МАОУ «ВИКУЛОВСКАЯ СОШ № 1» - ОТДЕЛЕНИЕ С. ПОДДУБРОВНОЕ (ДЕТСКИЙ САД «СОЛНЫШКО»),</w:t>
      </w:r>
    </w:p>
    <w:p w:rsidR="00A836FF" w:rsidRDefault="00A836FF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A836FF" w:rsidRDefault="00A836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59"/>
      </w:tblGrid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bookmarkStart w:id="0" w:name="Par43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 кв. м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кв. м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36F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FF" w:rsidRDefault="00A836F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836FF" w:rsidRDefault="00A836FF">
      <w:pPr>
        <w:rPr>
          <w:sz w:val="24"/>
          <w:szCs w:val="24"/>
        </w:rPr>
      </w:pPr>
    </w:p>
    <w:p w:rsidR="00A836FF" w:rsidRPr="00A836FF" w:rsidRDefault="003930AD">
      <w:pPr>
        <w:jc w:val="both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 xml:space="preserve">  Заведующий</w:t>
      </w:r>
      <w:bookmarkStart w:id="1" w:name="_GoBack"/>
      <w:bookmarkEnd w:id="1"/>
      <w:r w:rsidR="00A836FF">
        <w:rPr>
          <w:position w:val="6"/>
          <w:sz w:val="22"/>
          <w:szCs w:val="22"/>
        </w:rPr>
        <w:t xml:space="preserve"> отделением:                        </w:t>
      </w:r>
      <w:proofErr w:type="spellStart"/>
      <w:r w:rsidR="00A836FF">
        <w:rPr>
          <w:position w:val="6"/>
          <w:sz w:val="22"/>
          <w:szCs w:val="22"/>
        </w:rPr>
        <w:t>Старцева</w:t>
      </w:r>
      <w:proofErr w:type="spellEnd"/>
      <w:r w:rsidR="00A836FF">
        <w:rPr>
          <w:position w:val="6"/>
          <w:sz w:val="22"/>
          <w:szCs w:val="22"/>
        </w:rPr>
        <w:t xml:space="preserve"> Т.А. </w:t>
      </w:r>
    </w:p>
    <w:sectPr w:rsidR="00A836FF" w:rsidRPr="00A836F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eastAsia="Times New Roman"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4"/>
      <w:numFmt w:val="bullet"/>
      <w:lvlText w:val=""/>
      <w:lvlJc w:val="left"/>
      <w:pPr>
        <w:tabs>
          <w:tab w:val="num" w:pos="720"/>
        </w:tabs>
        <w:ind w:left="1230" w:hanging="360"/>
      </w:pPr>
      <w:rPr>
        <w:rFonts w:ascii="Wingdings" w:hAnsi="Wingdings" w:cs="Wingdings" w:hint="default"/>
        <w:sz w:val="24"/>
        <w:szCs w:val="24"/>
      </w:rPr>
    </w:lvl>
    <w:lvl w:ilvl="2">
      <w:start w:val="4"/>
      <w:numFmt w:val="bullet"/>
      <w:lvlText w:val=""/>
      <w:lvlJc w:val="left"/>
      <w:pPr>
        <w:tabs>
          <w:tab w:val="num" w:pos="3390"/>
        </w:tabs>
        <w:ind w:left="3390" w:hanging="1620"/>
      </w:pPr>
      <w:rPr>
        <w:rFonts w:ascii="Wingdings" w:hAnsi="Wingdings" w:cs="Wingdings" w:hint="default"/>
        <w:sz w:val="24"/>
        <w:szCs w:val="24"/>
      </w:rPr>
    </w:lvl>
    <w:lvl w:ilvl="3">
      <w:start w:val="6"/>
      <w:numFmt w:val="decimal"/>
      <w:lvlText w:val="%4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1580"/>
        </w:tabs>
        <w:ind w:left="15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FF"/>
    <w:rsid w:val="003930AD"/>
    <w:rsid w:val="00A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eastAsia="Times New Roman" w:cs="Times New Roman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Wingdings" w:eastAsia="Wingdings" w:hAnsi="Wingdings" w:cs="Wingdings" w:hint="default"/>
      <w:sz w:val="24"/>
      <w:szCs w:val="24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24"/>
      <w:szCs w:val="2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8">
    <w:name w:val="Normal (Web)"/>
    <w:basedOn w:val="a"/>
    <w:pPr>
      <w:spacing w:before="30" w:after="30"/>
    </w:pPr>
  </w:style>
  <w:style w:type="paragraph" w:customStyle="1" w:styleId="msolistparagraph0">
    <w:name w:val="msolistparagraph"/>
    <w:basedOn w:val="a"/>
    <w:pPr>
      <w:spacing w:before="30" w:after="30"/>
    </w:pPr>
  </w:style>
  <w:style w:type="paragraph" w:customStyle="1" w:styleId="msolistparagraphcxspmiddle">
    <w:name w:val="msolistparagraphcxspmiddle"/>
    <w:basedOn w:val="a"/>
    <w:pPr>
      <w:spacing w:before="30" w:after="30"/>
    </w:p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eastAsia="Times New Roman" w:cs="Times New Roman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Wingdings" w:eastAsia="Wingdings" w:hAnsi="Wingdings" w:cs="Wingdings" w:hint="default"/>
      <w:sz w:val="24"/>
      <w:szCs w:val="24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24"/>
      <w:szCs w:val="2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8">
    <w:name w:val="Normal (Web)"/>
    <w:basedOn w:val="a"/>
    <w:pPr>
      <w:spacing w:before="30" w:after="30"/>
    </w:pPr>
  </w:style>
  <w:style w:type="paragraph" w:customStyle="1" w:styleId="msolistparagraph0">
    <w:name w:val="msolistparagraph"/>
    <w:basedOn w:val="a"/>
    <w:pPr>
      <w:spacing w:before="30" w:after="30"/>
    </w:pPr>
  </w:style>
  <w:style w:type="paragraph" w:customStyle="1" w:styleId="msolistparagraphcxspmiddle">
    <w:name w:val="msolistparagraphcxspmiddle"/>
    <w:basedOn w:val="a"/>
    <w:pPr>
      <w:spacing w:before="30" w:after="30"/>
    </w:p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</vt:lpstr>
    </vt:vector>
  </TitlesOfParts>
  <Company/>
  <LinksUpToDate>false</LinksUpToDate>
  <CharactersWithSpaces>21878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</dc:title>
  <dc:creator>mashburo1</dc:creator>
  <cp:lastModifiedBy>i3-10</cp:lastModifiedBy>
  <cp:revision>2</cp:revision>
  <cp:lastPrinted>2015-06-24T10:24:00Z</cp:lastPrinted>
  <dcterms:created xsi:type="dcterms:W3CDTF">2017-02-22T06:58:00Z</dcterms:created>
  <dcterms:modified xsi:type="dcterms:W3CDTF">2017-02-22T06:58:00Z</dcterms:modified>
</cp:coreProperties>
</file>